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80"/>
        <w:gridCol w:w="1260"/>
        <w:gridCol w:w="4474"/>
      </w:tblGrid>
      <w:tr w:rsidR="001C7A8C" w:rsidRPr="001C7A8C" w:rsidTr="001C7A8C">
        <w:trPr>
          <w:jc w:val="center"/>
        </w:trPr>
        <w:tc>
          <w:tcPr>
            <w:tcW w:w="4680" w:type="dxa"/>
            <w:tcBorders>
              <w:top w:val="nil"/>
              <w:left w:val="nil"/>
              <w:bottom w:val="nil"/>
              <w:right w:val="nil"/>
            </w:tcBorders>
          </w:tcPr>
          <w:p w:rsidR="001C7A8C" w:rsidRPr="001C7A8C" w:rsidRDefault="001C7A8C" w:rsidP="001C7A8C">
            <w:pPr>
              <w:tabs>
                <w:tab w:val="center" w:pos="4153"/>
                <w:tab w:val="right" w:pos="8306"/>
              </w:tabs>
              <w:overflowPunct w:val="0"/>
              <w:autoSpaceDE w:val="0"/>
              <w:autoSpaceDN w:val="0"/>
              <w:adjustRightInd w:val="0"/>
              <w:jc w:val="center"/>
              <w:rPr>
                <w:spacing w:val="40"/>
                <w:sz w:val="30"/>
                <w:szCs w:val="30"/>
              </w:rPr>
            </w:pPr>
            <w:r w:rsidRPr="001C7A8C">
              <w:rPr>
                <w:spacing w:val="40"/>
                <w:sz w:val="30"/>
                <w:szCs w:val="30"/>
              </w:rPr>
              <w:t xml:space="preserve">РЕСПУБЛИКА </w:t>
            </w:r>
          </w:p>
          <w:p w:rsidR="001C7A8C" w:rsidRPr="001C7A8C" w:rsidRDefault="001C7A8C" w:rsidP="001C7A8C">
            <w:pPr>
              <w:tabs>
                <w:tab w:val="center" w:pos="4153"/>
                <w:tab w:val="right" w:pos="8306"/>
              </w:tabs>
              <w:overflowPunct w:val="0"/>
              <w:autoSpaceDE w:val="0"/>
              <w:autoSpaceDN w:val="0"/>
              <w:adjustRightInd w:val="0"/>
              <w:jc w:val="center"/>
              <w:rPr>
                <w:spacing w:val="40"/>
                <w:sz w:val="30"/>
                <w:szCs w:val="30"/>
              </w:rPr>
            </w:pPr>
            <w:r w:rsidRPr="001C7A8C">
              <w:rPr>
                <w:spacing w:val="40"/>
                <w:sz w:val="30"/>
                <w:szCs w:val="30"/>
              </w:rPr>
              <w:t>ТАТАРСТАН</w:t>
            </w:r>
          </w:p>
          <w:p w:rsidR="001C7A8C" w:rsidRPr="001C7A8C" w:rsidRDefault="001C7A8C" w:rsidP="001C7A8C">
            <w:pPr>
              <w:tabs>
                <w:tab w:val="center" w:pos="4153"/>
                <w:tab w:val="right" w:pos="8306"/>
              </w:tabs>
              <w:overflowPunct w:val="0"/>
              <w:autoSpaceDE w:val="0"/>
              <w:autoSpaceDN w:val="0"/>
              <w:adjustRightInd w:val="0"/>
              <w:jc w:val="center"/>
              <w:rPr>
                <w:b/>
                <w:caps/>
                <w:sz w:val="10"/>
                <w:szCs w:val="10"/>
              </w:rPr>
            </w:pPr>
          </w:p>
          <w:p w:rsidR="001C7A8C" w:rsidRPr="001C7A8C" w:rsidRDefault="001C7A8C" w:rsidP="001C7A8C">
            <w:pPr>
              <w:tabs>
                <w:tab w:val="center" w:pos="4153"/>
                <w:tab w:val="right" w:pos="8306"/>
              </w:tabs>
              <w:overflowPunct w:val="0"/>
              <w:autoSpaceDE w:val="0"/>
              <w:autoSpaceDN w:val="0"/>
              <w:adjustRightInd w:val="0"/>
              <w:jc w:val="center"/>
              <w:rPr>
                <w:b/>
                <w:caps/>
                <w:sz w:val="10"/>
                <w:szCs w:val="10"/>
              </w:rPr>
            </w:pPr>
          </w:p>
          <w:p w:rsidR="001C7A8C" w:rsidRPr="001C7A8C" w:rsidRDefault="001C7A8C" w:rsidP="001C7A8C">
            <w:pPr>
              <w:tabs>
                <w:tab w:val="center" w:pos="4153"/>
                <w:tab w:val="right" w:pos="8306"/>
              </w:tabs>
              <w:overflowPunct w:val="0"/>
              <w:autoSpaceDE w:val="0"/>
              <w:autoSpaceDN w:val="0"/>
              <w:adjustRightInd w:val="0"/>
              <w:jc w:val="center"/>
              <w:rPr>
                <w:caps/>
                <w:spacing w:val="40"/>
                <w:sz w:val="22"/>
                <w:szCs w:val="22"/>
              </w:rPr>
            </w:pPr>
            <w:r w:rsidRPr="001C7A8C">
              <w:rPr>
                <w:caps/>
                <w:spacing w:val="40"/>
                <w:sz w:val="22"/>
                <w:szCs w:val="22"/>
              </w:rPr>
              <w:t>СОВЕТ Сабинского МУНИЦИПАЛЬНОГО  района</w:t>
            </w:r>
          </w:p>
          <w:p w:rsidR="001C7A8C" w:rsidRPr="001C7A8C" w:rsidRDefault="001C7A8C" w:rsidP="001C7A8C">
            <w:pPr>
              <w:tabs>
                <w:tab w:val="center" w:pos="4153"/>
                <w:tab w:val="right" w:pos="8306"/>
              </w:tabs>
              <w:overflowPunct w:val="0"/>
              <w:autoSpaceDE w:val="0"/>
              <w:autoSpaceDN w:val="0"/>
              <w:adjustRightInd w:val="0"/>
              <w:jc w:val="center"/>
              <w:rPr>
                <w:kern w:val="18"/>
                <w:sz w:val="16"/>
                <w:szCs w:val="16"/>
              </w:rPr>
            </w:pPr>
          </w:p>
          <w:p w:rsidR="001C7A8C" w:rsidRPr="001C7A8C" w:rsidRDefault="001C7A8C" w:rsidP="001C7A8C">
            <w:pPr>
              <w:tabs>
                <w:tab w:val="center" w:pos="4153"/>
                <w:tab w:val="right" w:pos="8306"/>
              </w:tabs>
              <w:overflowPunct w:val="0"/>
              <w:autoSpaceDE w:val="0"/>
              <w:autoSpaceDN w:val="0"/>
              <w:adjustRightInd w:val="0"/>
              <w:jc w:val="center"/>
              <w:rPr>
                <w:kern w:val="18"/>
                <w:sz w:val="16"/>
                <w:szCs w:val="16"/>
                <w:lang w:val="tt-RU"/>
              </w:rPr>
            </w:pPr>
            <w:r w:rsidRPr="001C7A8C">
              <w:rPr>
                <w:kern w:val="18"/>
                <w:sz w:val="16"/>
                <w:szCs w:val="16"/>
              </w:rPr>
              <w:t xml:space="preserve">422060, Республика Татарстан, </w:t>
            </w:r>
            <w:r w:rsidRPr="001C7A8C">
              <w:rPr>
                <w:kern w:val="18"/>
                <w:sz w:val="16"/>
                <w:szCs w:val="16"/>
                <w:lang w:val="tt-RU"/>
              </w:rPr>
              <w:t>Сабинский район,</w:t>
            </w:r>
          </w:p>
          <w:p w:rsidR="001C7A8C" w:rsidRPr="001C7A8C" w:rsidRDefault="001C7A8C" w:rsidP="001C7A8C">
            <w:pPr>
              <w:tabs>
                <w:tab w:val="center" w:pos="4153"/>
                <w:tab w:val="right" w:pos="8306"/>
              </w:tabs>
              <w:overflowPunct w:val="0"/>
              <w:autoSpaceDE w:val="0"/>
              <w:autoSpaceDN w:val="0"/>
              <w:adjustRightInd w:val="0"/>
              <w:jc w:val="center"/>
              <w:rPr>
                <w:rFonts w:ascii="Impact" w:hAnsi="Impact"/>
                <w:spacing w:val="40"/>
                <w:sz w:val="16"/>
                <w:szCs w:val="16"/>
              </w:rPr>
            </w:pPr>
            <w:proofErr w:type="spellStart"/>
            <w:r w:rsidRPr="001C7A8C">
              <w:rPr>
                <w:kern w:val="18"/>
                <w:sz w:val="16"/>
                <w:szCs w:val="16"/>
              </w:rPr>
              <w:t>п.г.т</w:t>
            </w:r>
            <w:proofErr w:type="spellEnd"/>
            <w:r w:rsidRPr="001C7A8C">
              <w:rPr>
                <w:kern w:val="18"/>
                <w:sz w:val="16"/>
                <w:szCs w:val="16"/>
              </w:rPr>
              <w:t xml:space="preserve">. Богатые Сабы, ул. </w:t>
            </w:r>
            <w:proofErr w:type="spellStart"/>
            <w:r w:rsidRPr="001C7A8C">
              <w:rPr>
                <w:kern w:val="18"/>
                <w:sz w:val="16"/>
                <w:szCs w:val="16"/>
              </w:rPr>
              <w:t>Г.Закирова</w:t>
            </w:r>
            <w:proofErr w:type="spellEnd"/>
            <w:r w:rsidRPr="001C7A8C">
              <w:rPr>
                <w:kern w:val="18"/>
                <w:sz w:val="16"/>
                <w:szCs w:val="16"/>
              </w:rPr>
              <w:t>, 52</w:t>
            </w:r>
          </w:p>
          <w:p w:rsidR="001C7A8C" w:rsidRPr="001C7A8C" w:rsidRDefault="001C7A8C" w:rsidP="001C7A8C">
            <w:pPr>
              <w:tabs>
                <w:tab w:val="center" w:pos="4153"/>
                <w:tab w:val="right" w:pos="8306"/>
              </w:tabs>
              <w:overflowPunct w:val="0"/>
              <w:autoSpaceDE w:val="0"/>
              <w:autoSpaceDN w:val="0"/>
              <w:adjustRightInd w:val="0"/>
              <w:jc w:val="center"/>
            </w:pPr>
            <w:r w:rsidRPr="001C7A8C">
              <w:rPr>
                <w:sz w:val="16"/>
                <w:szCs w:val="16"/>
              </w:rPr>
              <w:t>тел. 2-31-33,  2-31-44,  факс  (8262)  2-31-74</w:t>
            </w:r>
          </w:p>
        </w:tc>
        <w:tc>
          <w:tcPr>
            <w:tcW w:w="1260" w:type="dxa"/>
            <w:tcBorders>
              <w:top w:val="nil"/>
              <w:left w:val="nil"/>
              <w:bottom w:val="nil"/>
              <w:right w:val="nil"/>
            </w:tcBorders>
          </w:tcPr>
          <w:p w:rsidR="001C7A8C" w:rsidRPr="001C7A8C" w:rsidRDefault="001C7A8C" w:rsidP="001C7A8C">
            <w:pPr>
              <w:rPr>
                <w:sz w:val="24"/>
                <w:szCs w:val="24"/>
              </w:rPr>
            </w:pPr>
          </w:p>
          <w:p w:rsidR="001C7A8C" w:rsidRPr="001C7A8C" w:rsidRDefault="001C7A8C" w:rsidP="001C7A8C">
            <w:pPr>
              <w:rPr>
                <w:sz w:val="24"/>
                <w:szCs w:val="24"/>
                <w:lang w:val="tt-RU"/>
              </w:rPr>
            </w:pPr>
            <w:r w:rsidRPr="001C7A8C">
              <w:rPr>
                <w:noProof/>
                <w:sz w:val="24"/>
                <w:szCs w:val="24"/>
              </w:rPr>
              <w:drawing>
                <wp:inline distT="0" distB="0" distL="0" distR="0" wp14:anchorId="42C02195" wp14:editId="1CD351F1">
                  <wp:extent cx="638175" cy="800100"/>
                  <wp:effectExtent l="0" t="0" r="9525" b="0"/>
                  <wp:docPr id="2" name="Рисунок 2"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бинский р-н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1C7A8C" w:rsidRPr="001C7A8C" w:rsidRDefault="001C7A8C" w:rsidP="001C7A8C">
            <w:pPr>
              <w:rPr>
                <w:sz w:val="24"/>
                <w:szCs w:val="24"/>
                <w:lang w:val="tt-RU"/>
              </w:rPr>
            </w:pPr>
          </w:p>
        </w:tc>
        <w:tc>
          <w:tcPr>
            <w:tcW w:w="4474" w:type="dxa"/>
            <w:tcBorders>
              <w:top w:val="nil"/>
              <w:left w:val="nil"/>
              <w:bottom w:val="nil"/>
              <w:right w:val="nil"/>
            </w:tcBorders>
          </w:tcPr>
          <w:p w:rsidR="001C7A8C" w:rsidRPr="001C7A8C" w:rsidRDefault="001C7A8C" w:rsidP="001C7A8C">
            <w:pPr>
              <w:tabs>
                <w:tab w:val="center" w:pos="4153"/>
                <w:tab w:val="right" w:pos="8306"/>
              </w:tabs>
              <w:overflowPunct w:val="0"/>
              <w:autoSpaceDE w:val="0"/>
              <w:autoSpaceDN w:val="0"/>
              <w:adjustRightInd w:val="0"/>
              <w:jc w:val="center"/>
              <w:rPr>
                <w:spacing w:val="40"/>
                <w:sz w:val="30"/>
                <w:szCs w:val="30"/>
              </w:rPr>
            </w:pPr>
            <w:r w:rsidRPr="001C7A8C">
              <w:rPr>
                <w:spacing w:val="40"/>
                <w:sz w:val="30"/>
                <w:szCs w:val="30"/>
              </w:rPr>
              <w:t>ТАТАРСТАН РЕСПУБЛИКАСЫ</w:t>
            </w:r>
          </w:p>
          <w:p w:rsidR="001C7A8C" w:rsidRPr="001C7A8C" w:rsidRDefault="001C7A8C" w:rsidP="001C7A8C">
            <w:pPr>
              <w:tabs>
                <w:tab w:val="center" w:pos="4153"/>
                <w:tab w:val="right" w:pos="8306"/>
              </w:tabs>
              <w:overflowPunct w:val="0"/>
              <w:autoSpaceDE w:val="0"/>
              <w:autoSpaceDN w:val="0"/>
              <w:adjustRightInd w:val="0"/>
              <w:jc w:val="center"/>
              <w:rPr>
                <w:spacing w:val="40"/>
                <w:sz w:val="10"/>
                <w:szCs w:val="10"/>
              </w:rPr>
            </w:pPr>
          </w:p>
          <w:p w:rsidR="001C7A8C" w:rsidRPr="001C7A8C" w:rsidRDefault="001C7A8C" w:rsidP="001C7A8C">
            <w:pPr>
              <w:tabs>
                <w:tab w:val="center" w:pos="4153"/>
                <w:tab w:val="right" w:pos="8306"/>
              </w:tabs>
              <w:overflowPunct w:val="0"/>
              <w:autoSpaceDE w:val="0"/>
              <w:autoSpaceDN w:val="0"/>
              <w:adjustRightInd w:val="0"/>
              <w:jc w:val="center"/>
              <w:rPr>
                <w:spacing w:val="40"/>
                <w:sz w:val="10"/>
                <w:szCs w:val="10"/>
              </w:rPr>
            </w:pPr>
          </w:p>
          <w:p w:rsidR="001C7A8C" w:rsidRPr="001C7A8C" w:rsidRDefault="001C7A8C" w:rsidP="001C7A8C">
            <w:pPr>
              <w:tabs>
                <w:tab w:val="center" w:pos="4153"/>
                <w:tab w:val="right" w:pos="8306"/>
              </w:tabs>
              <w:overflowPunct w:val="0"/>
              <w:autoSpaceDE w:val="0"/>
              <w:autoSpaceDN w:val="0"/>
              <w:adjustRightInd w:val="0"/>
              <w:jc w:val="center"/>
              <w:rPr>
                <w:caps/>
                <w:spacing w:val="40"/>
                <w:sz w:val="22"/>
                <w:szCs w:val="22"/>
              </w:rPr>
            </w:pPr>
            <w:r w:rsidRPr="001C7A8C">
              <w:rPr>
                <w:caps/>
                <w:spacing w:val="40"/>
                <w:sz w:val="22"/>
                <w:szCs w:val="22"/>
                <w:lang w:val="tt-RU"/>
              </w:rPr>
              <w:t>С</w:t>
            </w:r>
            <w:r w:rsidRPr="001C7A8C">
              <w:rPr>
                <w:caps/>
                <w:spacing w:val="40"/>
                <w:sz w:val="22"/>
                <w:szCs w:val="22"/>
              </w:rPr>
              <w:t xml:space="preserve">аба  МУНИЦИПАЛЬ </w:t>
            </w:r>
          </w:p>
          <w:p w:rsidR="001C7A8C" w:rsidRPr="001C7A8C" w:rsidRDefault="001C7A8C" w:rsidP="001C7A8C">
            <w:pPr>
              <w:tabs>
                <w:tab w:val="center" w:pos="4153"/>
                <w:tab w:val="right" w:pos="8306"/>
              </w:tabs>
              <w:overflowPunct w:val="0"/>
              <w:autoSpaceDE w:val="0"/>
              <w:autoSpaceDN w:val="0"/>
              <w:adjustRightInd w:val="0"/>
              <w:jc w:val="center"/>
              <w:rPr>
                <w:caps/>
                <w:sz w:val="22"/>
                <w:szCs w:val="22"/>
                <w:lang w:val="tt-RU"/>
              </w:rPr>
            </w:pPr>
            <w:r w:rsidRPr="001C7A8C">
              <w:rPr>
                <w:caps/>
                <w:spacing w:val="40"/>
                <w:sz w:val="22"/>
                <w:szCs w:val="22"/>
              </w:rPr>
              <w:t xml:space="preserve">район СОВЕТЫ  </w:t>
            </w:r>
          </w:p>
          <w:p w:rsidR="001C7A8C" w:rsidRPr="001C7A8C" w:rsidRDefault="001C7A8C" w:rsidP="001C7A8C">
            <w:pPr>
              <w:tabs>
                <w:tab w:val="center" w:pos="4153"/>
                <w:tab w:val="right" w:pos="8306"/>
              </w:tabs>
              <w:overflowPunct w:val="0"/>
              <w:autoSpaceDE w:val="0"/>
              <w:autoSpaceDN w:val="0"/>
              <w:adjustRightInd w:val="0"/>
              <w:jc w:val="center"/>
              <w:rPr>
                <w:caps/>
                <w:spacing w:val="40"/>
                <w:sz w:val="10"/>
                <w:szCs w:val="10"/>
                <w:lang w:val="tt-RU"/>
              </w:rPr>
            </w:pPr>
          </w:p>
          <w:p w:rsidR="001C7A8C" w:rsidRPr="001C7A8C" w:rsidRDefault="001C7A8C" w:rsidP="001C7A8C">
            <w:pPr>
              <w:tabs>
                <w:tab w:val="center" w:pos="4153"/>
                <w:tab w:val="right" w:pos="8306"/>
              </w:tabs>
              <w:overflowPunct w:val="0"/>
              <w:autoSpaceDE w:val="0"/>
              <w:autoSpaceDN w:val="0"/>
              <w:adjustRightInd w:val="0"/>
              <w:jc w:val="center"/>
              <w:rPr>
                <w:kern w:val="18"/>
                <w:sz w:val="10"/>
                <w:szCs w:val="10"/>
              </w:rPr>
            </w:pPr>
          </w:p>
          <w:p w:rsidR="001C7A8C" w:rsidRPr="001C7A8C" w:rsidRDefault="001C7A8C" w:rsidP="001C7A8C">
            <w:pPr>
              <w:tabs>
                <w:tab w:val="center" w:pos="4153"/>
                <w:tab w:val="right" w:pos="8306"/>
              </w:tabs>
              <w:overflowPunct w:val="0"/>
              <w:autoSpaceDE w:val="0"/>
              <w:autoSpaceDN w:val="0"/>
              <w:adjustRightInd w:val="0"/>
              <w:jc w:val="center"/>
              <w:rPr>
                <w:kern w:val="18"/>
                <w:sz w:val="16"/>
                <w:szCs w:val="16"/>
                <w:lang w:val="tt-RU"/>
              </w:rPr>
            </w:pPr>
            <w:r w:rsidRPr="001C7A8C">
              <w:rPr>
                <w:kern w:val="18"/>
                <w:sz w:val="16"/>
                <w:szCs w:val="16"/>
              </w:rPr>
              <w:t xml:space="preserve">422060, Татарстан </w:t>
            </w:r>
            <w:proofErr w:type="spellStart"/>
            <w:r w:rsidRPr="001C7A8C">
              <w:rPr>
                <w:kern w:val="18"/>
                <w:sz w:val="16"/>
                <w:szCs w:val="16"/>
              </w:rPr>
              <w:t>Республикасы</w:t>
            </w:r>
            <w:proofErr w:type="spellEnd"/>
            <w:r w:rsidRPr="001C7A8C">
              <w:rPr>
                <w:kern w:val="18"/>
                <w:sz w:val="16"/>
                <w:szCs w:val="16"/>
              </w:rPr>
              <w:t xml:space="preserve">, </w:t>
            </w:r>
            <w:r w:rsidRPr="001C7A8C">
              <w:rPr>
                <w:kern w:val="18"/>
                <w:sz w:val="16"/>
                <w:szCs w:val="16"/>
                <w:lang w:val="tt-RU"/>
              </w:rPr>
              <w:t xml:space="preserve">Саба районы, </w:t>
            </w:r>
          </w:p>
          <w:p w:rsidR="001C7A8C" w:rsidRPr="001C7A8C" w:rsidRDefault="001C7A8C" w:rsidP="001C7A8C">
            <w:pPr>
              <w:tabs>
                <w:tab w:val="center" w:pos="4153"/>
                <w:tab w:val="right" w:pos="8306"/>
              </w:tabs>
              <w:overflowPunct w:val="0"/>
              <w:autoSpaceDE w:val="0"/>
              <w:autoSpaceDN w:val="0"/>
              <w:adjustRightInd w:val="0"/>
              <w:jc w:val="center"/>
              <w:rPr>
                <w:kern w:val="18"/>
                <w:sz w:val="16"/>
                <w:szCs w:val="16"/>
              </w:rPr>
            </w:pPr>
            <w:proofErr w:type="spellStart"/>
            <w:r w:rsidRPr="001C7A8C">
              <w:rPr>
                <w:kern w:val="18"/>
                <w:sz w:val="16"/>
                <w:szCs w:val="16"/>
              </w:rPr>
              <w:t>Байлар</w:t>
            </w:r>
            <w:proofErr w:type="spellEnd"/>
            <w:r w:rsidRPr="001C7A8C">
              <w:rPr>
                <w:kern w:val="18"/>
                <w:sz w:val="16"/>
                <w:szCs w:val="16"/>
              </w:rPr>
              <w:t xml:space="preserve"> </w:t>
            </w:r>
            <w:proofErr w:type="spellStart"/>
            <w:r w:rsidRPr="001C7A8C">
              <w:rPr>
                <w:kern w:val="18"/>
                <w:sz w:val="16"/>
                <w:szCs w:val="16"/>
              </w:rPr>
              <w:t>Сабасы</w:t>
            </w:r>
            <w:proofErr w:type="spellEnd"/>
            <w:r w:rsidRPr="001C7A8C">
              <w:rPr>
                <w:kern w:val="18"/>
                <w:sz w:val="16"/>
                <w:szCs w:val="16"/>
              </w:rPr>
              <w:t xml:space="preserve"> </w:t>
            </w:r>
            <w:proofErr w:type="spellStart"/>
            <w:r w:rsidRPr="001C7A8C">
              <w:rPr>
                <w:kern w:val="18"/>
                <w:sz w:val="16"/>
                <w:szCs w:val="16"/>
              </w:rPr>
              <w:t>ш.т.п</w:t>
            </w:r>
            <w:proofErr w:type="spellEnd"/>
            <w:r w:rsidRPr="001C7A8C">
              <w:rPr>
                <w:kern w:val="18"/>
                <w:sz w:val="16"/>
                <w:szCs w:val="16"/>
              </w:rPr>
              <w:t xml:space="preserve">., </w:t>
            </w:r>
            <w:proofErr w:type="spellStart"/>
            <w:r w:rsidRPr="001C7A8C">
              <w:rPr>
                <w:kern w:val="18"/>
                <w:sz w:val="16"/>
                <w:szCs w:val="16"/>
              </w:rPr>
              <w:t>Г.Закиров</w:t>
            </w:r>
            <w:proofErr w:type="spellEnd"/>
            <w:r w:rsidRPr="001C7A8C">
              <w:rPr>
                <w:kern w:val="18"/>
                <w:sz w:val="16"/>
                <w:szCs w:val="16"/>
              </w:rPr>
              <w:t xml:space="preserve"> </w:t>
            </w:r>
            <w:proofErr w:type="spellStart"/>
            <w:r w:rsidRPr="001C7A8C">
              <w:rPr>
                <w:kern w:val="18"/>
                <w:sz w:val="16"/>
                <w:szCs w:val="16"/>
              </w:rPr>
              <w:t>урамы</w:t>
            </w:r>
            <w:proofErr w:type="spellEnd"/>
            <w:r w:rsidRPr="001C7A8C">
              <w:rPr>
                <w:kern w:val="18"/>
                <w:sz w:val="16"/>
                <w:szCs w:val="16"/>
              </w:rPr>
              <w:t xml:space="preserve">, 52 </w:t>
            </w:r>
            <w:proofErr w:type="spellStart"/>
            <w:r w:rsidRPr="001C7A8C">
              <w:rPr>
                <w:kern w:val="18"/>
                <w:sz w:val="16"/>
                <w:szCs w:val="16"/>
              </w:rPr>
              <w:t>йорт</w:t>
            </w:r>
            <w:proofErr w:type="spellEnd"/>
          </w:p>
          <w:p w:rsidR="001C7A8C" w:rsidRPr="001C7A8C" w:rsidRDefault="001C7A8C" w:rsidP="001C7A8C">
            <w:pPr>
              <w:tabs>
                <w:tab w:val="center" w:pos="4153"/>
                <w:tab w:val="right" w:pos="8306"/>
              </w:tabs>
              <w:overflowPunct w:val="0"/>
              <w:autoSpaceDE w:val="0"/>
              <w:autoSpaceDN w:val="0"/>
              <w:adjustRightInd w:val="0"/>
              <w:jc w:val="center"/>
            </w:pPr>
            <w:r w:rsidRPr="001C7A8C">
              <w:rPr>
                <w:sz w:val="16"/>
                <w:szCs w:val="16"/>
              </w:rPr>
              <w:t>тел. 2-31-33,  2-31-44,  факс  (8262)  2-31-74</w:t>
            </w:r>
          </w:p>
        </w:tc>
      </w:tr>
      <w:tr w:rsidR="001C7A8C" w:rsidRPr="0043790D" w:rsidTr="001C7A8C">
        <w:trPr>
          <w:cantSplit/>
          <w:trHeight w:val="437"/>
          <w:jc w:val="center"/>
        </w:trPr>
        <w:tc>
          <w:tcPr>
            <w:tcW w:w="10414" w:type="dxa"/>
            <w:gridSpan w:val="3"/>
            <w:tcBorders>
              <w:top w:val="nil"/>
              <w:left w:val="nil"/>
              <w:bottom w:val="nil"/>
              <w:right w:val="nil"/>
            </w:tcBorders>
            <w:hideMark/>
          </w:tcPr>
          <w:p w:rsidR="001C7A8C" w:rsidRPr="001C7A8C" w:rsidRDefault="001C7A8C" w:rsidP="001C7A8C">
            <w:pPr>
              <w:tabs>
                <w:tab w:val="center" w:pos="4153"/>
                <w:tab w:val="right" w:pos="8306"/>
              </w:tabs>
              <w:overflowPunct w:val="0"/>
              <w:autoSpaceDE w:val="0"/>
              <w:autoSpaceDN w:val="0"/>
              <w:adjustRightInd w:val="0"/>
              <w:rPr>
                <w:rFonts w:ascii="Lucida Sans Unicode" w:hAnsi="Lucida Sans Unicode"/>
                <w:color w:val="0000FF"/>
                <w:sz w:val="18"/>
                <w:u w:val="single"/>
                <w:lang w:val="en-US"/>
              </w:rPr>
            </w:pPr>
            <w:r w:rsidRPr="001C7A8C">
              <w:rPr>
                <w:rFonts w:ascii="Lucida Sans Unicode" w:hAnsi="Lucida Sans Unicode"/>
                <w:sz w:val="18"/>
                <w:lang w:val="en-US"/>
              </w:rPr>
              <w:t xml:space="preserve">                                                                          e-mail: </w:t>
            </w:r>
            <w:r w:rsidRPr="001C7A8C">
              <w:rPr>
                <w:rFonts w:ascii="Lucida Sans Unicode" w:hAnsi="Lucida Sans Unicode"/>
                <w:color w:val="0000FF"/>
                <w:sz w:val="18"/>
                <w:u w:val="single"/>
                <w:lang w:val="en-US"/>
              </w:rPr>
              <w:t>saba@tatar.ru</w:t>
            </w:r>
          </w:p>
        </w:tc>
      </w:tr>
    </w:tbl>
    <w:p w:rsidR="001C7A8C" w:rsidRPr="001C7A8C" w:rsidRDefault="001C7A8C" w:rsidP="001C7A8C">
      <w:pPr>
        <w:tabs>
          <w:tab w:val="center" w:pos="4153"/>
          <w:tab w:val="right" w:pos="8306"/>
        </w:tabs>
        <w:overflowPunct w:val="0"/>
        <w:autoSpaceDE w:val="0"/>
        <w:autoSpaceDN w:val="0"/>
        <w:adjustRightInd w:val="0"/>
        <w:rPr>
          <w:lang w:val="en-US"/>
        </w:rPr>
      </w:pPr>
      <w:r w:rsidRPr="001C7A8C">
        <w:rPr>
          <w:noProof/>
        </w:rPr>
        <mc:AlternateContent>
          <mc:Choice Requires="wps">
            <w:drawing>
              <wp:anchor distT="0" distB="0" distL="114300" distR="114300" simplePos="0" relativeHeight="251661312" behindDoc="0" locked="0" layoutInCell="1" allowOverlap="1" wp14:anchorId="57FBA54B" wp14:editId="6C0113EC">
                <wp:simplePos x="0" y="0"/>
                <wp:positionH relativeFrom="column">
                  <wp:posOffset>-228600</wp:posOffset>
                </wp:positionH>
                <wp:positionV relativeFrom="paragraph">
                  <wp:posOffset>34925</wp:posOffset>
                </wp:positionV>
                <wp:extent cx="6515100" cy="0"/>
                <wp:effectExtent l="19050" t="15875" r="1905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IlEQIAACkEAAAOAAAAZHJzL2Uyb0RvYy54bWysU8GO2jAQvVfqP1i+QxI2U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" strokeweight="2pt"/>
            </w:pict>
          </mc:Fallback>
        </mc:AlternateContent>
      </w:r>
      <w:r w:rsidRPr="001C7A8C">
        <w:rPr>
          <w:sz w:val="24"/>
          <w:lang w:val="en-US"/>
        </w:rPr>
        <w:t xml:space="preserve">            </w:t>
      </w:r>
      <w:r w:rsidRPr="001C7A8C">
        <w:rPr>
          <w:lang w:val="en-US"/>
        </w:rPr>
        <w:t xml:space="preserve">          </w:t>
      </w:r>
    </w:p>
    <w:p w:rsidR="001C7A8C" w:rsidRPr="001C7A8C" w:rsidRDefault="001C7A8C" w:rsidP="001C7A8C">
      <w:pPr>
        <w:rPr>
          <w:sz w:val="26"/>
          <w:szCs w:val="24"/>
        </w:rPr>
      </w:pPr>
      <w:r w:rsidRPr="001C7A8C">
        <w:rPr>
          <w:sz w:val="26"/>
          <w:szCs w:val="24"/>
          <w:lang w:val="en-US"/>
        </w:rPr>
        <w:t xml:space="preserve">    </w:t>
      </w:r>
      <w:r w:rsidR="001A5D2B">
        <w:rPr>
          <w:sz w:val="26"/>
          <w:szCs w:val="24"/>
        </w:rPr>
        <w:t>22.12.2011</w:t>
      </w:r>
      <w:r w:rsidRPr="001C7A8C">
        <w:rPr>
          <w:sz w:val="26"/>
          <w:szCs w:val="24"/>
        </w:rPr>
        <w:tab/>
      </w:r>
      <w:r w:rsidRPr="001C7A8C">
        <w:rPr>
          <w:sz w:val="26"/>
          <w:szCs w:val="24"/>
        </w:rPr>
        <w:tab/>
      </w:r>
      <w:r w:rsidRPr="001C7A8C">
        <w:rPr>
          <w:sz w:val="26"/>
          <w:szCs w:val="24"/>
        </w:rPr>
        <w:tab/>
      </w:r>
      <w:r w:rsidRPr="001C7A8C">
        <w:rPr>
          <w:sz w:val="26"/>
          <w:szCs w:val="24"/>
        </w:rPr>
        <w:tab/>
      </w:r>
      <w:r w:rsidRPr="001C7A8C">
        <w:rPr>
          <w:sz w:val="26"/>
          <w:szCs w:val="24"/>
        </w:rPr>
        <w:tab/>
      </w:r>
      <w:r w:rsidRPr="001C7A8C">
        <w:rPr>
          <w:sz w:val="26"/>
          <w:szCs w:val="24"/>
        </w:rPr>
        <w:tab/>
      </w:r>
      <w:r w:rsidRPr="001C7A8C">
        <w:rPr>
          <w:sz w:val="26"/>
          <w:szCs w:val="24"/>
        </w:rPr>
        <w:tab/>
      </w:r>
      <w:r w:rsidRPr="001C7A8C">
        <w:rPr>
          <w:sz w:val="26"/>
          <w:szCs w:val="24"/>
        </w:rPr>
        <w:tab/>
      </w:r>
      <w:r w:rsidR="001A5D2B">
        <w:rPr>
          <w:sz w:val="26"/>
          <w:szCs w:val="24"/>
        </w:rPr>
        <w:t xml:space="preserve">          </w:t>
      </w:r>
      <w:r w:rsidRPr="001C7A8C">
        <w:rPr>
          <w:sz w:val="26"/>
          <w:szCs w:val="24"/>
        </w:rPr>
        <w:t>№</w:t>
      </w:r>
      <w:r w:rsidR="001A5D2B">
        <w:rPr>
          <w:sz w:val="26"/>
          <w:szCs w:val="24"/>
        </w:rPr>
        <w:t>79</w:t>
      </w:r>
    </w:p>
    <w:p w:rsidR="001C7A8C" w:rsidRPr="001C7A8C" w:rsidRDefault="001C7A8C" w:rsidP="001C7A8C">
      <w:pPr>
        <w:rPr>
          <w:sz w:val="26"/>
          <w:szCs w:val="24"/>
        </w:rPr>
      </w:pPr>
    </w:p>
    <w:p w:rsidR="00921F5B" w:rsidRDefault="00921F5B" w:rsidP="00921F5B">
      <w:pPr>
        <w:jc w:val="center"/>
        <w:rPr>
          <w:sz w:val="32"/>
          <w:szCs w:val="32"/>
        </w:rPr>
      </w:pPr>
    </w:p>
    <w:p w:rsidR="00560AC6" w:rsidRDefault="00560AC6" w:rsidP="00560AC6">
      <w:pPr>
        <w:rPr>
          <w:sz w:val="26"/>
        </w:rPr>
      </w:pPr>
    </w:p>
    <w:p w:rsidR="00560AC6" w:rsidRDefault="00560AC6" w:rsidP="00560AC6">
      <w:pPr>
        <w:pStyle w:val="a8"/>
        <w:ind w:left="360" w:firstLine="540"/>
        <w:jc w:val="center"/>
        <w:rPr>
          <w:sz w:val="32"/>
          <w:szCs w:val="32"/>
        </w:rPr>
      </w:pPr>
      <w:proofErr w:type="gramStart"/>
      <w:r>
        <w:rPr>
          <w:sz w:val="32"/>
          <w:szCs w:val="32"/>
        </w:rPr>
        <w:t>Р</w:t>
      </w:r>
      <w:proofErr w:type="gramEnd"/>
      <w:r>
        <w:rPr>
          <w:sz w:val="32"/>
          <w:szCs w:val="32"/>
        </w:rPr>
        <w:t xml:space="preserve"> Е Ш Е Н И Е</w:t>
      </w:r>
    </w:p>
    <w:p w:rsidR="00560AC6" w:rsidRDefault="00560AC6" w:rsidP="00560AC6">
      <w:pPr>
        <w:pStyle w:val="a8"/>
        <w:ind w:left="360" w:firstLine="540"/>
        <w:jc w:val="center"/>
        <w:rPr>
          <w:sz w:val="32"/>
          <w:szCs w:val="32"/>
        </w:rPr>
      </w:pPr>
      <w:r>
        <w:rPr>
          <w:noProof/>
          <w:szCs w:val="32"/>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131445</wp:posOffset>
                </wp:positionV>
                <wp:extent cx="3502660" cy="885825"/>
                <wp:effectExtent l="0" t="0" r="2159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885825"/>
                        </a:xfrm>
                        <a:prstGeom prst="rect">
                          <a:avLst/>
                        </a:prstGeom>
                        <a:solidFill>
                          <a:srgbClr val="FFFFFF"/>
                        </a:solidFill>
                        <a:ln w="9525">
                          <a:solidFill>
                            <a:srgbClr val="FFFFFF"/>
                          </a:solidFill>
                          <a:miter lim="800000"/>
                          <a:headEnd/>
                          <a:tailEnd/>
                        </a:ln>
                      </wps:spPr>
                      <wps:txbx>
                        <w:txbxContent>
                          <w:p w:rsidR="00560AC6" w:rsidRDefault="00560AC6" w:rsidP="00921F5B">
                            <w:pPr>
                              <w:ind w:left="142"/>
                              <w:jc w:val="both"/>
                              <w:rPr>
                                <w:sz w:val="26"/>
                                <w:szCs w:val="26"/>
                              </w:rPr>
                            </w:pPr>
                            <w:r>
                              <w:rPr>
                                <w:sz w:val="26"/>
                                <w:szCs w:val="26"/>
                              </w:rPr>
                              <w:t xml:space="preserve">О  бюджете Сабинского муниципального  района Республики Татарстан на 2012 год и на плановый период 2013 и 2014 годов </w:t>
                            </w:r>
                          </w:p>
                          <w:p w:rsidR="00560AC6" w:rsidRDefault="00560AC6" w:rsidP="00560AC6">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3.05pt;margin-top:10.35pt;width:275.8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" strokecolor="white">
                <v:textbox>
                  <w:txbxContent>
                    <w:p w:rsidR="00560AC6" w:rsidRDefault="00560AC6" w:rsidP="00921F5B">
                      <w:pPr>
                        <w:ind w:left="142"/>
                        <w:jc w:val="both"/>
                        <w:rPr>
                          <w:sz w:val="26"/>
                          <w:szCs w:val="26"/>
                        </w:rPr>
                      </w:pPr>
                      <w:r>
                        <w:rPr>
                          <w:sz w:val="26"/>
                          <w:szCs w:val="26"/>
                        </w:rPr>
                        <w:t xml:space="preserve">О  бюджете Сабинского муниципального  района Республики Татарстан на 2012 год и на плановый период 2013 и 2014 годов </w:t>
                      </w:r>
                    </w:p>
                    <w:p w:rsidR="00560AC6" w:rsidRDefault="00560AC6" w:rsidP="00560AC6">
                      <w:pPr>
                        <w:rPr>
                          <w:sz w:val="26"/>
                          <w:szCs w:val="26"/>
                        </w:rPr>
                      </w:pPr>
                    </w:p>
                  </w:txbxContent>
                </v:textbox>
              </v:shape>
            </w:pict>
          </mc:Fallback>
        </mc:AlternateContent>
      </w:r>
    </w:p>
    <w:p w:rsidR="00560AC6" w:rsidRDefault="00560AC6" w:rsidP="00560AC6">
      <w:pPr>
        <w:pStyle w:val="a8"/>
        <w:ind w:left="360" w:firstLine="540"/>
        <w:jc w:val="center"/>
        <w:rPr>
          <w:sz w:val="32"/>
          <w:szCs w:val="32"/>
        </w:rPr>
      </w:pPr>
    </w:p>
    <w:p w:rsidR="00560AC6" w:rsidRDefault="00560AC6" w:rsidP="00560AC6">
      <w:pPr>
        <w:pStyle w:val="a8"/>
        <w:ind w:left="360" w:firstLine="540"/>
        <w:jc w:val="both"/>
        <w:rPr>
          <w:sz w:val="32"/>
          <w:szCs w:val="32"/>
        </w:rPr>
      </w:pPr>
    </w:p>
    <w:p w:rsidR="00560AC6" w:rsidRDefault="00560AC6" w:rsidP="00560AC6">
      <w:pPr>
        <w:pStyle w:val="a8"/>
        <w:ind w:left="360" w:firstLine="540"/>
        <w:jc w:val="center"/>
        <w:rPr>
          <w:sz w:val="32"/>
          <w:szCs w:val="32"/>
        </w:rPr>
      </w:pPr>
    </w:p>
    <w:p w:rsidR="00560AC6" w:rsidRDefault="00560AC6" w:rsidP="00560AC6">
      <w:pPr>
        <w:pStyle w:val="a8"/>
        <w:ind w:left="360" w:firstLine="540"/>
        <w:jc w:val="both"/>
        <w:rPr>
          <w:sz w:val="26"/>
          <w:szCs w:val="26"/>
        </w:rPr>
      </w:pPr>
    </w:p>
    <w:p w:rsidR="00560AC6" w:rsidRDefault="00560AC6" w:rsidP="00560AC6">
      <w:pPr>
        <w:shd w:val="clear" w:color="auto" w:fill="FFFFFF"/>
        <w:tabs>
          <w:tab w:val="left" w:leader="underscore" w:pos="4368"/>
          <w:tab w:val="left" w:pos="8460"/>
          <w:tab w:val="left" w:pos="9000"/>
          <w:tab w:val="left" w:pos="9180"/>
          <w:tab w:val="left" w:pos="9279"/>
        </w:tabs>
        <w:spacing w:line="221" w:lineRule="exact"/>
        <w:ind w:left="360" w:right="535" w:firstLine="540"/>
        <w:jc w:val="both"/>
        <w:rPr>
          <w:rFonts w:ascii="Courier New" w:hAnsi="Courier New" w:cs="Courier New"/>
          <w:sz w:val="26"/>
          <w:szCs w:val="26"/>
        </w:rPr>
      </w:pPr>
    </w:p>
    <w:p w:rsidR="00921F5B" w:rsidRDefault="00921F5B" w:rsidP="00560AC6">
      <w:pPr>
        <w:pStyle w:val="2"/>
        <w:widowControl/>
        <w:rPr>
          <w:snapToGrid/>
          <w:sz w:val="26"/>
          <w:szCs w:val="26"/>
        </w:rPr>
      </w:pPr>
      <w:r>
        <w:rPr>
          <w:snapToGrid/>
          <w:sz w:val="26"/>
          <w:szCs w:val="26"/>
        </w:rPr>
        <w:t xml:space="preserve">Заслушав доклад председателя Финансово-бюджетной палаты Сабинского муниципального района </w:t>
      </w:r>
      <w:proofErr w:type="spellStart"/>
      <w:r>
        <w:rPr>
          <w:snapToGrid/>
          <w:sz w:val="26"/>
          <w:szCs w:val="26"/>
        </w:rPr>
        <w:t>Сунгатова</w:t>
      </w:r>
      <w:proofErr w:type="spellEnd"/>
      <w:r>
        <w:rPr>
          <w:snapToGrid/>
          <w:sz w:val="26"/>
          <w:szCs w:val="26"/>
        </w:rPr>
        <w:t xml:space="preserve"> Ш.А., Совет Сабинского муниципального района РЕШИЛ:</w:t>
      </w:r>
    </w:p>
    <w:p w:rsidR="00560AC6" w:rsidRDefault="00560AC6" w:rsidP="00560AC6">
      <w:pPr>
        <w:pStyle w:val="2"/>
        <w:widowControl/>
        <w:rPr>
          <w:snapToGrid/>
          <w:sz w:val="26"/>
          <w:szCs w:val="26"/>
        </w:rPr>
      </w:pPr>
      <w:r>
        <w:rPr>
          <w:snapToGrid/>
          <w:sz w:val="26"/>
          <w:szCs w:val="26"/>
        </w:rPr>
        <w:t>1. Утвердить основные характеристики бюджета Сабинского муниципального района Республики Татарстан на 2012 год:</w:t>
      </w:r>
    </w:p>
    <w:p w:rsidR="00560AC6" w:rsidRDefault="00560AC6" w:rsidP="00560AC6">
      <w:pPr>
        <w:pStyle w:val="2"/>
        <w:widowControl/>
        <w:rPr>
          <w:snapToGrid/>
          <w:sz w:val="26"/>
          <w:szCs w:val="26"/>
        </w:rPr>
      </w:pPr>
      <w:r>
        <w:rPr>
          <w:snapToGrid/>
          <w:sz w:val="26"/>
          <w:szCs w:val="26"/>
        </w:rPr>
        <w:t>1) прогнозируемый общий объем доходов бюджета Сабинского муниципального района в сумме 540272,700 тыс. рублей;</w:t>
      </w:r>
    </w:p>
    <w:p w:rsidR="00560AC6" w:rsidRDefault="00560AC6" w:rsidP="00560AC6">
      <w:pPr>
        <w:pStyle w:val="2"/>
        <w:widowControl/>
        <w:rPr>
          <w:snapToGrid/>
          <w:sz w:val="26"/>
          <w:szCs w:val="26"/>
        </w:rPr>
      </w:pPr>
      <w:r>
        <w:rPr>
          <w:snapToGrid/>
          <w:sz w:val="26"/>
          <w:szCs w:val="26"/>
        </w:rPr>
        <w:t>2) общий объем расходов бюджета Сабинского муниципального района в сумме 540272,700 тыс. рублей.</w:t>
      </w:r>
    </w:p>
    <w:p w:rsidR="00560AC6" w:rsidRDefault="00560AC6" w:rsidP="00560AC6">
      <w:pPr>
        <w:pStyle w:val="2"/>
        <w:widowControl/>
        <w:rPr>
          <w:snapToGrid/>
          <w:sz w:val="26"/>
          <w:szCs w:val="26"/>
        </w:rPr>
      </w:pPr>
      <w:r>
        <w:rPr>
          <w:snapToGrid/>
          <w:sz w:val="26"/>
          <w:szCs w:val="26"/>
        </w:rPr>
        <w:t>3) дефицит бюджета Сабинского муниципального района в сумме 0,000 тыс. рублей.</w:t>
      </w:r>
    </w:p>
    <w:p w:rsidR="00560AC6" w:rsidRDefault="00560AC6" w:rsidP="00560AC6">
      <w:pPr>
        <w:pStyle w:val="2"/>
        <w:widowControl/>
        <w:rPr>
          <w:sz w:val="26"/>
          <w:szCs w:val="26"/>
        </w:rPr>
      </w:pPr>
      <w:r>
        <w:rPr>
          <w:sz w:val="26"/>
          <w:szCs w:val="26"/>
        </w:rPr>
        <w:t>2. Утвердить основные характеристики бюджета Сабинского муниципального района Республики Татарстан на 2013 и  на 2014 год:</w:t>
      </w:r>
    </w:p>
    <w:p w:rsidR="00560AC6" w:rsidRDefault="00560AC6" w:rsidP="00560AC6">
      <w:pPr>
        <w:pStyle w:val="2"/>
        <w:widowControl/>
        <w:rPr>
          <w:sz w:val="26"/>
          <w:szCs w:val="26"/>
        </w:rPr>
      </w:pPr>
      <w:r w:rsidRPr="00864DE7">
        <w:rPr>
          <w:sz w:val="26"/>
          <w:szCs w:val="26"/>
        </w:rPr>
        <w:t>1)</w:t>
      </w:r>
      <w:r>
        <w:rPr>
          <w:sz w:val="26"/>
          <w:szCs w:val="26"/>
        </w:rPr>
        <w:t xml:space="preserve"> </w:t>
      </w:r>
      <w:r>
        <w:rPr>
          <w:snapToGrid/>
          <w:sz w:val="26"/>
          <w:szCs w:val="26"/>
        </w:rPr>
        <w:t>прогнозируемый</w:t>
      </w:r>
      <w:r>
        <w:rPr>
          <w:sz w:val="26"/>
          <w:szCs w:val="26"/>
        </w:rPr>
        <w:t xml:space="preserve"> общий объем доходов бюджета Сабинского муниципального района на 2013 год в сумме 572875,400 тыс. рублей и на 2014 год в сумме 595624,800 тыс. рублей;</w:t>
      </w:r>
    </w:p>
    <w:p w:rsidR="00560AC6" w:rsidRDefault="00560AC6" w:rsidP="00560AC6">
      <w:pPr>
        <w:pStyle w:val="2"/>
        <w:widowControl/>
        <w:rPr>
          <w:sz w:val="26"/>
          <w:szCs w:val="26"/>
        </w:rPr>
      </w:pPr>
      <w:r>
        <w:rPr>
          <w:sz w:val="26"/>
          <w:szCs w:val="26"/>
        </w:rPr>
        <w:t>2) общий объем расходов бюджета Сабинского муниципального района</w:t>
      </w:r>
    </w:p>
    <w:p w:rsidR="00560AC6" w:rsidRDefault="00560AC6" w:rsidP="00560AC6">
      <w:pPr>
        <w:pStyle w:val="2"/>
        <w:widowControl/>
        <w:rPr>
          <w:sz w:val="26"/>
          <w:szCs w:val="26"/>
        </w:rPr>
      </w:pPr>
      <w:r>
        <w:rPr>
          <w:sz w:val="26"/>
          <w:szCs w:val="26"/>
        </w:rPr>
        <w:t>-  на 2013 год в сумме 572875,400 тыс. рублей, в том числе условно утвержденные расходы в сумме 14915,000 тыс. рублей;</w:t>
      </w:r>
    </w:p>
    <w:p w:rsidR="00560AC6" w:rsidRDefault="00560AC6" w:rsidP="00560AC6">
      <w:pPr>
        <w:pStyle w:val="2"/>
        <w:widowControl/>
        <w:rPr>
          <w:sz w:val="26"/>
          <w:szCs w:val="26"/>
        </w:rPr>
      </w:pPr>
      <w:r>
        <w:rPr>
          <w:sz w:val="26"/>
          <w:szCs w:val="26"/>
        </w:rPr>
        <w:t>-  на 2014 год в сумме 595624,800 тыс. рублей, в том числе условно утвержденные расходы в сумме 31783,000 тыс. рублей.</w:t>
      </w:r>
    </w:p>
    <w:p w:rsidR="00560AC6" w:rsidRDefault="00560AC6" w:rsidP="00560AC6">
      <w:pPr>
        <w:pStyle w:val="2"/>
        <w:widowControl/>
        <w:rPr>
          <w:snapToGrid/>
          <w:sz w:val="26"/>
          <w:szCs w:val="26"/>
        </w:rPr>
      </w:pPr>
      <w:r>
        <w:rPr>
          <w:sz w:val="26"/>
          <w:szCs w:val="26"/>
        </w:rPr>
        <w:t>3)</w:t>
      </w:r>
      <w:r w:rsidRPr="00B444CA">
        <w:rPr>
          <w:snapToGrid/>
          <w:sz w:val="26"/>
          <w:szCs w:val="26"/>
        </w:rPr>
        <w:t xml:space="preserve"> </w:t>
      </w:r>
      <w:r>
        <w:rPr>
          <w:snapToGrid/>
          <w:sz w:val="26"/>
          <w:szCs w:val="26"/>
        </w:rPr>
        <w:t>дефицит бюджета Сабинского муниципального района в сумме 0,000 тыс. рублей на 2013 и 2014 годы.</w:t>
      </w:r>
    </w:p>
    <w:p w:rsidR="00560AC6" w:rsidRDefault="00560AC6" w:rsidP="00560AC6">
      <w:pPr>
        <w:pStyle w:val="2"/>
        <w:widowControl/>
        <w:rPr>
          <w:snapToGrid/>
          <w:sz w:val="26"/>
          <w:szCs w:val="26"/>
        </w:rPr>
      </w:pPr>
      <w:r>
        <w:rPr>
          <w:snapToGrid/>
          <w:sz w:val="26"/>
          <w:szCs w:val="26"/>
        </w:rPr>
        <w:t xml:space="preserve">3. Установить источники финансирования дефицита бюджета Сабинского муниципального района на 2012 год </w:t>
      </w:r>
      <w:r>
        <w:rPr>
          <w:sz w:val="26"/>
          <w:szCs w:val="26"/>
        </w:rPr>
        <w:t xml:space="preserve">на плановый период 2013 и 2014 годов </w:t>
      </w:r>
      <w:r>
        <w:rPr>
          <w:snapToGrid/>
          <w:sz w:val="26"/>
          <w:szCs w:val="26"/>
        </w:rPr>
        <w:t>согласно приложению 1 к настоящему Решению.</w:t>
      </w:r>
    </w:p>
    <w:p w:rsidR="00560AC6" w:rsidRDefault="00560AC6" w:rsidP="00560AC6">
      <w:pPr>
        <w:pStyle w:val="2"/>
        <w:widowControl/>
        <w:rPr>
          <w:snapToGrid/>
          <w:sz w:val="26"/>
          <w:szCs w:val="26"/>
        </w:rPr>
      </w:pPr>
      <w:r>
        <w:rPr>
          <w:snapToGrid/>
          <w:sz w:val="26"/>
          <w:szCs w:val="26"/>
        </w:rPr>
        <w:lastRenderedPageBreak/>
        <w:t>4.Установить верхний предел внутреннего муниципального долга по долговым обязательствам Сабинского муниципального района по состоянию:</w:t>
      </w:r>
    </w:p>
    <w:p w:rsidR="00560AC6" w:rsidRDefault="00560AC6" w:rsidP="00560AC6">
      <w:pPr>
        <w:pStyle w:val="2"/>
        <w:widowControl/>
        <w:rPr>
          <w:snapToGrid/>
          <w:sz w:val="26"/>
          <w:szCs w:val="26"/>
        </w:rPr>
      </w:pPr>
      <w:r>
        <w:rPr>
          <w:snapToGrid/>
          <w:sz w:val="26"/>
          <w:szCs w:val="26"/>
        </w:rPr>
        <w:t>- на 1 января 2013 года в сумме 22319,000 тыс. рублей, в том числе по муниципальным гарантиям в сумме 22319,000 тыс. рублей;</w:t>
      </w:r>
    </w:p>
    <w:p w:rsidR="00560AC6" w:rsidRDefault="00560AC6" w:rsidP="00560AC6">
      <w:pPr>
        <w:pStyle w:val="2"/>
        <w:widowControl/>
        <w:rPr>
          <w:sz w:val="26"/>
          <w:szCs w:val="26"/>
        </w:rPr>
      </w:pPr>
      <w:r>
        <w:rPr>
          <w:sz w:val="26"/>
          <w:szCs w:val="26"/>
        </w:rPr>
        <w:t>- на 1 января 2014 года в сумме 0,000 тыс. рублей, в том числе по муниципальным гарантиям в сумме 0,000 тыс. рублей;</w:t>
      </w:r>
    </w:p>
    <w:p w:rsidR="00560AC6" w:rsidRDefault="00560AC6" w:rsidP="00560AC6">
      <w:pPr>
        <w:pStyle w:val="2"/>
        <w:widowControl/>
        <w:rPr>
          <w:sz w:val="26"/>
          <w:szCs w:val="26"/>
        </w:rPr>
      </w:pPr>
      <w:r>
        <w:rPr>
          <w:sz w:val="26"/>
          <w:szCs w:val="26"/>
        </w:rPr>
        <w:t>- на 1 января 2015 года сумме 0,000 тыс. рублей, в том числе по муниципальным гарантиям в сумме 0,000 тыс. рублей.</w:t>
      </w:r>
    </w:p>
    <w:p w:rsidR="00560AC6" w:rsidRDefault="00560AC6" w:rsidP="00560AC6">
      <w:pPr>
        <w:pStyle w:val="2"/>
        <w:widowControl/>
        <w:rPr>
          <w:snapToGrid/>
          <w:sz w:val="26"/>
          <w:szCs w:val="26"/>
        </w:rPr>
      </w:pPr>
      <w:r>
        <w:rPr>
          <w:snapToGrid/>
          <w:sz w:val="26"/>
          <w:szCs w:val="26"/>
        </w:rPr>
        <w:t>5. Установить предельный объем муниципального долга Сабинского муниципального района:</w:t>
      </w:r>
    </w:p>
    <w:p w:rsidR="00560AC6" w:rsidRDefault="00560AC6" w:rsidP="00560AC6">
      <w:pPr>
        <w:pStyle w:val="2"/>
        <w:widowControl/>
        <w:rPr>
          <w:snapToGrid/>
          <w:sz w:val="26"/>
          <w:szCs w:val="26"/>
        </w:rPr>
      </w:pPr>
      <w:r>
        <w:rPr>
          <w:snapToGrid/>
          <w:sz w:val="26"/>
          <w:szCs w:val="26"/>
        </w:rPr>
        <w:t xml:space="preserve"> - в 2012 году - в размере 22319,000 тыс. рублей;</w:t>
      </w:r>
    </w:p>
    <w:p w:rsidR="00560AC6" w:rsidRDefault="00560AC6" w:rsidP="00560AC6">
      <w:pPr>
        <w:pStyle w:val="2"/>
        <w:widowControl/>
        <w:rPr>
          <w:sz w:val="26"/>
          <w:szCs w:val="26"/>
        </w:rPr>
      </w:pPr>
      <w:r>
        <w:rPr>
          <w:sz w:val="26"/>
          <w:szCs w:val="26"/>
        </w:rPr>
        <w:t xml:space="preserve"> - в 2013 году – в размере 0,000 тыс. рублей;</w:t>
      </w:r>
    </w:p>
    <w:p w:rsidR="00560AC6" w:rsidRDefault="00560AC6" w:rsidP="00560AC6">
      <w:pPr>
        <w:pStyle w:val="2"/>
        <w:widowControl/>
        <w:rPr>
          <w:sz w:val="26"/>
          <w:szCs w:val="26"/>
        </w:rPr>
      </w:pPr>
      <w:r>
        <w:rPr>
          <w:sz w:val="26"/>
          <w:szCs w:val="26"/>
        </w:rPr>
        <w:t xml:space="preserve"> - в 2014 году – в размере 0,000 тыс. рублей.</w:t>
      </w:r>
    </w:p>
    <w:p w:rsidR="00560AC6" w:rsidRDefault="00560AC6" w:rsidP="00560AC6">
      <w:pPr>
        <w:pStyle w:val="2"/>
        <w:widowControl/>
        <w:rPr>
          <w:snapToGrid/>
          <w:sz w:val="26"/>
          <w:szCs w:val="26"/>
        </w:rPr>
      </w:pPr>
      <w:r>
        <w:rPr>
          <w:snapToGrid/>
          <w:sz w:val="26"/>
          <w:szCs w:val="26"/>
        </w:rPr>
        <w:t>6. Утвердить общий объем бюджетных ассигнований на исполнение публичных нормативных обязательств на 2012 год в сумме 2127,000 тыс. рублей, на 2013 год в сумме 2424,000 тыс. рублей и на 2014 год в сумме 2740,000 тыс. рублей.</w:t>
      </w:r>
    </w:p>
    <w:p w:rsidR="00560AC6" w:rsidRDefault="00560AC6" w:rsidP="00560AC6">
      <w:pPr>
        <w:pStyle w:val="2"/>
        <w:widowControl/>
        <w:rPr>
          <w:snapToGrid/>
          <w:sz w:val="26"/>
          <w:szCs w:val="26"/>
        </w:rPr>
      </w:pPr>
      <w:r>
        <w:rPr>
          <w:snapToGrid/>
          <w:sz w:val="26"/>
          <w:szCs w:val="26"/>
        </w:rPr>
        <w:t>7. Учесть в бюджете Сабинского муниципального района прогнозируемые объемы доходов на 2012год  и на плановый период 2013 и 2014 годов согласно приложению 2 к настоящему Решению.</w:t>
      </w:r>
    </w:p>
    <w:p w:rsidR="00560AC6" w:rsidRDefault="00560AC6" w:rsidP="00560AC6">
      <w:pPr>
        <w:pStyle w:val="2"/>
        <w:widowControl/>
        <w:rPr>
          <w:snapToGrid/>
          <w:sz w:val="26"/>
          <w:szCs w:val="26"/>
        </w:rPr>
      </w:pPr>
      <w:r>
        <w:rPr>
          <w:snapToGrid/>
          <w:sz w:val="26"/>
          <w:szCs w:val="26"/>
        </w:rPr>
        <w:t>8. Установить, что доходы бюджета Сабинского муниципального района формируются за счет:</w:t>
      </w:r>
    </w:p>
    <w:p w:rsidR="00560AC6" w:rsidRDefault="00560AC6" w:rsidP="00560AC6">
      <w:pPr>
        <w:pStyle w:val="2"/>
        <w:widowControl/>
        <w:rPr>
          <w:snapToGrid/>
          <w:sz w:val="26"/>
          <w:szCs w:val="26"/>
        </w:rPr>
      </w:pPr>
      <w:r>
        <w:rPr>
          <w:snapToGrid/>
          <w:sz w:val="26"/>
          <w:szCs w:val="26"/>
        </w:rPr>
        <w:t>1) федеральных налогов и сборов; налогов, предусмотренных специальными налоговыми режимами; региональных налогов и неналоговых доходов в соответствии с нормативами, установленными бюджетным законодательством;</w:t>
      </w:r>
    </w:p>
    <w:p w:rsidR="00560AC6" w:rsidRDefault="00560AC6" w:rsidP="00560AC6">
      <w:pPr>
        <w:pStyle w:val="2"/>
        <w:widowControl/>
        <w:rPr>
          <w:snapToGrid/>
          <w:sz w:val="26"/>
          <w:szCs w:val="26"/>
        </w:rPr>
      </w:pPr>
      <w:r>
        <w:rPr>
          <w:snapToGrid/>
          <w:sz w:val="26"/>
          <w:szCs w:val="26"/>
        </w:rPr>
        <w:t>2) иных неналоговых доходов в соответствии с нормативами отчислений согласно приложению 3 к настоящему Решению.</w:t>
      </w:r>
    </w:p>
    <w:p w:rsidR="00560AC6" w:rsidRDefault="00560AC6" w:rsidP="00560AC6">
      <w:pPr>
        <w:pStyle w:val="2"/>
        <w:widowControl/>
        <w:rPr>
          <w:snapToGrid/>
          <w:sz w:val="26"/>
          <w:szCs w:val="26"/>
        </w:rPr>
      </w:pPr>
      <w:r>
        <w:rPr>
          <w:snapToGrid/>
          <w:sz w:val="26"/>
          <w:szCs w:val="26"/>
        </w:rPr>
        <w:t>9. Утвердить Перечень главных администраторов доходов бюджета Сабинского муниципального района согласно приложению 4 к настоящему Решению.</w:t>
      </w:r>
    </w:p>
    <w:p w:rsidR="00560AC6" w:rsidRDefault="00560AC6" w:rsidP="00560AC6">
      <w:pPr>
        <w:pStyle w:val="2"/>
        <w:widowControl/>
        <w:rPr>
          <w:snapToGrid/>
          <w:sz w:val="26"/>
          <w:szCs w:val="26"/>
        </w:rPr>
      </w:pPr>
      <w:r>
        <w:rPr>
          <w:snapToGrid/>
          <w:sz w:val="26"/>
          <w:szCs w:val="26"/>
        </w:rPr>
        <w:t xml:space="preserve">10. Утвердить Перечень главных </w:t>
      </w:r>
      <w:proofErr w:type="gramStart"/>
      <w:r>
        <w:rPr>
          <w:snapToGrid/>
          <w:sz w:val="26"/>
          <w:szCs w:val="26"/>
        </w:rPr>
        <w:t>администраторов источников финансирования дефицита бюджета</w:t>
      </w:r>
      <w:proofErr w:type="gramEnd"/>
      <w:r>
        <w:rPr>
          <w:snapToGrid/>
          <w:sz w:val="26"/>
          <w:szCs w:val="26"/>
        </w:rPr>
        <w:t xml:space="preserve"> Сабинского муниципального района согласно приложению 5 к настоящему Решению.</w:t>
      </w:r>
    </w:p>
    <w:p w:rsidR="00560AC6" w:rsidRDefault="00560AC6" w:rsidP="00560AC6">
      <w:pPr>
        <w:pStyle w:val="2"/>
        <w:widowControl/>
        <w:rPr>
          <w:sz w:val="26"/>
          <w:szCs w:val="26"/>
        </w:rPr>
      </w:pPr>
      <w:r>
        <w:rPr>
          <w:sz w:val="26"/>
          <w:szCs w:val="26"/>
        </w:rPr>
        <w:t>Исполнительный комитет  Сабинского муниципального района вправе в случае изменения функций органов исполнительной власти уточнять закрепленные за ними основные доходные источники и источники финансирования дефицита бюджета Сабинского муниципального района, предусмотренные приложениями 4 и 5  к настоящему Решению.</w:t>
      </w:r>
    </w:p>
    <w:p w:rsidR="00560AC6" w:rsidRDefault="00560AC6" w:rsidP="00560AC6">
      <w:pPr>
        <w:pStyle w:val="2"/>
        <w:widowControl/>
        <w:rPr>
          <w:sz w:val="26"/>
          <w:szCs w:val="26"/>
        </w:rPr>
      </w:pPr>
      <w:r>
        <w:rPr>
          <w:sz w:val="26"/>
          <w:szCs w:val="26"/>
        </w:rPr>
        <w:t>11. Остатки  средств, полученных казенными учреждениями Сабинского муниципального района от приносящей доход деятельности и не использованных по состоянию на 1 января 2012 года, не позднее пятого рабочего дня 2012 года  подлежат перечислению в доход бюджета Сабинского муниципального района в соответствии с бюджетным законодательством.</w:t>
      </w:r>
    </w:p>
    <w:p w:rsidR="00560AC6" w:rsidRDefault="00560AC6" w:rsidP="00560AC6">
      <w:pPr>
        <w:pStyle w:val="2"/>
        <w:widowControl/>
        <w:rPr>
          <w:snapToGrid/>
          <w:sz w:val="26"/>
          <w:szCs w:val="26"/>
        </w:rPr>
      </w:pPr>
      <w:r>
        <w:rPr>
          <w:sz w:val="26"/>
          <w:szCs w:val="26"/>
        </w:rPr>
        <w:t xml:space="preserve"> Рекомендовать органам местного самоуправления поселений принять аналогичные решения в отношении остатков средств, полученных муниципальными казенными учреждениями от приносящей доход деятельности и не использованных по состоянию на 1 января 2012 года.</w:t>
      </w:r>
    </w:p>
    <w:p w:rsidR="00560AC6" w:rsidRDefault="00560AC6" w:rsidP="00560AC6">
      <w:pPr>
        <w:pStyle w:val="2"/>
        <w:widowControl/>
        <w:rPr>
          <w:snapToGrid/>
          <w:sz w:val="26"/>
          <w:szCs w:val="26"/>
        </w:rPr>
      </w:pPr>
      <w:r>
        <w:rPr>
          <w:snapToGrid/>
          <w:sz w:val="26"/>
          <w:szCs w:val="26"/>
        </w:rPr>
        <w:t xml:space="preserve">12. Утвердить распределение бюджетных ассигнований бюджета Сабинского муниципального района по разделам и подразделам, целевым статьям и видам </w:t>
      </w:r>
      <w:r>
        <w:rPr>
          <w:snapToGrid/>
          <w:sz w:val="26"/>
          <w:szCs w:val="26"/>
        </w:rPr>
        <w:lastRenderedPageBreak/>
        <w:t>расходов классификации расходов бюджетов на 2012 год и на плановый период 2013 и 2014 годов согласно приложению 6 к настоящему Решению.</w:t>
      </w:r>
    </w:p>
    <w:p w:rsidR="00560AC6" w:rsidRDefault="00560AC6" w:rsidP="00560AC6">
      <w:pPr>
        <w:pStyle w:val="2"/>
        <w:widowControl/>
        <w:rPr>
          <w:snapToGrid/>
          <w:sz w:val="26"/>
          <w:szCs w:val="26"/>
        </w:rPr>
      </w:pPr>
      <w:r>
        <w:rPr>
          <w:snapToGrid/>
          <w:sz w:val="26"/>
          <w:szCs w:val="26"/>
        </w:rPr>
        <w:t xml:space="preserve">13. Утвердить ведомственную структуру расходов бюджета Сабинского муниципального района на 2012 год и на плановый период 2013 и 2014 годов согласно приложению 7 к настоящему Решению. </w:t>
      </w:r>
    </w:p>
    <w:p w:rsidR="00560AC6" w:rsidRDefault="00560AC6" w:rsidP="00560AC6">
      <w:pPr>
        <w:pStyle w:val="2"/>
        <w:widowControl/>
        <w:rPr>
          <w:snapToGrid/>
          <w:sz w:val="26"/>
          <w:szCs w:val="26"/>
        </w:rPr>
      </w:pPr>
      <w:r>
        <w:rPr>
          <w:snapToGrid/>
          <w:sz w:val="26"/>
          <w:szCs w:val="26"/>
        </w:rPr>
        <w:t>14. Утвердить распределение дотаций на выравнивание бюджетной обеспеченности поселений:</w:t>
      </w:r>
    </w:p>
    <w:p w:rsidR="00560AC6" w:rsidRDefault="00560AC6" w:rsidP="00560AC6">
      <w:pPr>
        <w:pStyle w:val="2"/>
        <w:widowControl/>
        <w:rPr>
          <w:snapToGrid/>
          <w:sz w:val="26"/>
          <w:szCs w:val="26"/>
        </w:rPr>
      </w:pPr>
      <w:r>
        <w:rPr>
          <w:snapToGrid/>
          <w:sz w:val="26"/>
          <w:szCs w:val="26"/>
        </w:rPr>
        <w:t>- на 2012 год в сумме 28176,351 тыс. рублей;</w:t>
      </w:r>
    </w:p>
    <w:p w:rsidR="00560AC6" w:rsidRDefault="00560AC6" w:rsidP="00560AC6">
      <w:pPr>
        <w:pStyle w:val="2"/>
        <w:widowControl/>
        <w:rPr>
          <w:sz w:val="26"/>
        </w:rPr>
      </w:pPr>
      <w:r>
        <w:rPr>
          <w:sz w:val="26"/>
        </w:rPr>
        <w:t>- на 2013 год в сумме 27462,474 тыс. рублей;</w:t>
      </w:r>
    </w:p>
    <w:p w:rsidR="00560AC6" w:rsidRDefault="00560AC6" w:rsidP="00560AC6">
      <w:pPr>
        <w:pStyle w:val="2"/>
        <w:widowControl/>
        <w:rPr>
          <w:sz w:val="26"/>
        </w:rPr>
      </w:pPr>
      <w:r>
        <w:rPr>
          <w:sz w:val="26"/>
        </w:rPr>
        <w:t>- на 2014 год в сумме 25003,473 тыс. рублей согласно приложению 8 к настоящему Решению.</w:t>
      </w:r>
    </w:p>
    <w:p w:rsidR="00560AC6" w:rsidRDefault="00560AC6" w:rsidP="00560AC6">
      <w:pPr>
        <w:pStyle w:val="2"/>
        <w:widowControl/>
        <w:rPr>
          <w:snapToGrid/>
          <w:sz w:val="26"/>
          <w:szCs w:val="26"/>
        </w:rPr>
      </w:pPr>
      <w:r w:rsidRPr="001830A3">
        <w:rPr>
          <w:snapToGrid/>
          <w:sz w:val="26"/>
          <w:szCs w:val="26"/>
        </w:rPr>
        <w:t>1</w:t>
      </w:r>
      <w:r>
        <w:rPr>
          <w:snapToGrid/>
          <w:sz w:val="26"/>
          <w:szCs w:val="26"/>
        </w:rPr>
        <w:t>5</w:t>
      </w:r>
      <w:r w:rsidRPr="001830A3">
        <w:rPr>
          <w:snapToGrid/>
          <w:sz w:val="26"/>
          <w:szCs w:val="26"/>
        </w:rPr>
        <w:t>.</w:t>
      </w:r>
      <w:r>
        <w:rPr>
          <w:snapToGrid/>
          <w:sz w:val="26"/>
          <w:szCs w:val="26"/>
        </w:rPr>
        <w:t xml:space="preserve"> Утвердить объем дотаций бюджетам поселений на поддержку мер по обеспечению сбалансированности бюджетов поселений:</w:t>
      </w:r>
    </w:p>
    <w:p w:rsidR="00560AC6" w:rsidRDefault="00560AC6" w:rsidP="00560AC6">
      <w:pPr>
        <w:pStyle w:val="2"/>
        <w:widowControl/>
        <w:rPr>
          <w:snapToGrid/>
          <w:sz w:val="26"/>
          <w:szCs w:val="26"/>
        </w:rPr>
      </w:pPr>
      <w:r>
        <w:rPr>
          <w:snapToGrid/>
          <w:sz w:val="26"/>
          <w:szCs w:val="26"/>
        </w:rPr>
        <w:t xml:space="preserve"> - на 2012 год в сумме 4894,469 тыс. рублей; </w:t>
      </w:r>
    </w:p>
    <w:p w:rsidR="00560AC6" w:rsidRDefault="00560AC6" w:rsidP="00560AC6">
      <w:pPr>
        <w:pStyle w:val="2"/>
        <w:widowControl/>
        <w:rPr>
          <w:sz w:val="26"/>
        </w:rPr>
      </w:pPr>
      <w:r>
        <w:rPr>
          <w:snapToGrid/>
          <w:sz w:val="26"/>
          <w:szCs w:val="26"/>
        </w:rPr>
        <w:t xml:space="preserve"> </w:t>
      </w:r>
      <w:r>
        <w:rPr>
          <w:sz w:val="26"/>
        </w:rPr>
        <w:t>- на 2013 год в сумме 5586,372 тыс. рублей;</w:t>
      </w:r>
    </w:p>
    <w:p w:rsidR="00560AC6" w:rsidRDefault="00560AC6" w:rsidP="00560AC6">
      <w:pPr>
        <w:pStyle w:val="2"/>
        <w:widowControl/>
        <w:rPr>
          <w:sz w:val="26"/>
        </w:rPr>
      </w:pPr>
      <w:r>
        <w:rPr>
          <w:sz w:val="26"/>
        </w:rPr>
        <w:t>- на 2014 год в сумме 6151,973 тыс. рублей с распределением согласно приложению 9 к настоящему Решению.</w:t>
      </w:r>
    </w:p>
    <w:p w:rsidR="00560AC6" w:rsidRDefault="00560AC6" w:rsidP="00560AC6">
      <w:pPr>
        <w:ind w:firstLine="709"/>
        <w:jc w:val="both"/>
        <w:rPr>
          <w:sz w:val="26"/>
        </w:rPr>
      </w:pPr>
      <w:r>
        <w:rPr>
          <w:sz w:val="26"/>
        </w:rPr>
        <w:t>16. Утвердить объем субвенций бюджетам поселений на реализацию государственных полномочий по государственной регистрации актов гражданского состояния:</w:t>
      </w:r>
    </w:p>
    <w:p w:rsidR="00560AC6" w:rsidRDefault="00560AC6" w:rsidP="00560AC6">
      <w:pPr>
        <w:ind w:firstLine="709"/>
        <w:jc w:val="both"/>
        <w:rPr>
          <w:sz w:val="26"/>
          <w:szCs w:val="26"/>
        </w:rPr>
      </w:pPr>
      <w:r>
        <w:rPr>
          <w:sz w:val="26"/>
        </w:rPr>
        <w:t>-</w:t>
      </w:r>
      <w:r>
        <w:rPr>
          <w:sz w:val="26"/>
          <w:szCs w:val="26"/>
        </w:rPr>
        <w:t xml:space="preserve"> на 2012 год в сумме 223,986 тыс. рублей; </w:t>
      </w:r>
    </w:p>
    <w:p w:rsidR="00560AC6" w:rsidRDefault="00560AC6" w:rsidP="00560AC6">
      <w:pPr>
        <w:pStyle w:val="2"/>
        <w:widowControl/>
        <w:rPr>
          <w:sz w:val="26"/>
        </w:rPr>
      </w:pPr>
      <w:r>
        <w:rPr>
          <w:sz w:val="26"/>
        </w:rPr>
        <w:t>- на 2013 год в сумме 233,119 тыс. рублей;</w:t>
      </w:r>
    </w:p>
    <w:p w:rsidR="00560AC6" w:rsidRDefault="00560AC6" w:rsidP="00560AC6">
      <w:pPr>
        <w:pStyle w:val="2"/>
        <w:widowControl/>
        <w:rPr>
          <w:sz w:val="26"/>
        </w:rPr>
      </w:pPr>
      <w:r>
        <w:rPr>
          <w:sz w:val="26"/>
        </w:rPr>
        <w:t>- на 2014 год в сумме 240,700 тыс. рублей с распределением согласно приложению 10 к настоящему Решению.</w:t>
      </w:r>
    </w:p>
    <w:p w:rsidR="00560AC6" w:rsidRDefault="00560AC6" w:rsidP="00560AC6">
      <w:pPr>
        <w:ind w:firstLine="709"/>
        <w:jc w:val="both"/>
        <w:rPr>
          <w:sz w:val="26"/>
          <w:szCs w:val="26"/>
        </w:rPr>
      </w:pPr>
      <w:r>
        <w:rPr>
          <w:sz w:val="26"/>
          <w:szCs w:val="26"/>
        </w:rPr>
        <w:t>17. 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w:t>
      </w:r>
    </w:p>
    <w:p w:rsidR="00560AC6" w:rsidRDefault="00560AC6" w:rsidP="00560AC6">
      <w:pPr>
        <w:ind w:firstLine="709"/>
        <w:jc w:val="both"/>
        <w:rPr>
          <w:sz w:val="26"/>
          <w:szCs w:val="26"/>
        </w:rPr>
      </w:pPr>
      <w:r>
        <w:rPr>
          <w:sz w:val="26"/>
          <w:szCs w:val="26"/>
        </w:rPr>
        <w:t xml:space="preserve">- на 2012 год  в сумме 1334,700 тыс. рублей; </w:t>
      </w:r>
    </w:p>
    <w:p w:rsidR="00560AC6" w:rsidRDefault="00560AC6" w:rsidP="00560AC6">
      <w:pPr>
        <w:pStyle w:val="2"/>
        <w:widowControl/>
        <w:rPr>
          <w:sz w:val="26"/>
        </w:rPr>
      </w:pPr>
      <w:r>
        <w:rPr>
          <w:sz w:val="26"/>
        </w:rPr>
        <w:t xml:space="preserve">- на 2013 год в сумме </w:t>
      </w:r>
      <w:r>
        <w:rPr>
          <w:sz w:val="26"/>
          <w:szCs w:val="26"/>
        </w:rPr>
        <w:t xml:space="preserve">1388,300 </w:t>
      </w:r>
      <w:r>
        <w:rPr>
          <w:sz w:val="26"/>
        </w:rPr>
        <w:t>тыс. рублей;</w:t>
      </w:r>
    </w:p>
    <w:p w:rsidR="00560AC6" w:rsidRDefault="00560AC6" w:rsidP="00560AC6">
      <w:pPr>
        <w:pStyle w:val="2"/>
        <w:widowControl/>
        <w:rPr>
          <w:sz w:val="26"/>
        </w:rPr>
      </w:pPr>
      <w:r>
        <w:rPr>
          <w:sz w:val="26"/>
        </w:rPr>
        <w:t xml:space="preserve">- на 2014 год в сумме </w:t>
      </w:r>
      <w:r>
        <w:rPr>
          <w:sz w:val="26"/>
          <w:szCs w:val="26"/>
        </w:rPr>
        <w:t xml:space="preserve">1425,900 </w:t>
      </w:r>
      <w:r>
        <w:rPr>
          <w:sz w:val="26"/>
        </w:rPr>
        <w:t>тыс. рублей с распределением согласно приложению 11 к настоящему Решению.</w:t>
      </w:r>
    </w:p>
    <w:p w:rsidR="00560AC6" w:rsidRDefault="00560AC6" w:rsidP="00560AC6">
      <w:pPr>
        <w:ind w:firstLine="709"/>
        <w:jc w:val="both"/>
        <w:rPr>
          <w:sz w:val="26"/>
        </w:rPr>
      </w:pPr>
      <w:r>
        <w:rPr>
          <w:sz w:val="26"/>
        </w:rPr>
        <w:t>18. Учесть в бюджете Сабинского муниципального района объем субсидий, получаемые из бюджета Республики Татарстан:</w:t>
      </w:r>
    </w:p>
    <w:p w:rsidR="00560AC6" w:rsidRDefault="00560AC6" w:rsidP="00560AC6">
      <w:pPr>
        <w:ind w:firstLine="709"/>
        <w:jc w:val="both"/>
        <w:rPr>
          <w:sz w:val="26"/>
        </w:rPr>
      </w:pPr>
      <w:r>
        <w:rPr>
          <w:sz w:val="26"/>
        </w:rPr>
        <w:t>1)  на 2012 год в сумме 198693,400 тыс. рублей, в том числе:</w:t>
      </w:r>
    </w:p>
    <w:p w:rsidR="00560AC6" w:rsidRDefault="00560AC6" w:rsidP="00560AC6">
      <w:pPr>
        <w:pStyle w:val="3"/>
      </w:pPr>
      <w:r>
        <w:t>- субсидии на выравнивание бюджетной обеспеченности и предоставление иных межбюджетных трансфертов бюджетам поселений, входящих в состав муниципального района, в сумме 32898,000 тыс. рублей;</w:t>
      </w:r>
    </w:p>
    <w:p w:rsidR="00560AC6" w:rsidRDefault="00560AC6" w:rsidP="00560AC6">
      <w:pPr>
        <w:ind w:firstLine="709"/>
        <w:jc w:val="both"/>
        <w:rPr>
          <w:sz w:val="26"/>
          <w:szCs w:val="26"/>
        </w:rPr>
      </w:pPr>
      <w:r>
        <w:rPr>
          <w:sz w:val="26"/>
          <w:szCs w:val="26"/>
        </w:rPr>
        <w:t>- субсидии на организацию и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дополнительного образования и  общедоступного бесплатного дошкольного образования, а также на организацию отдыха детей в каникулярное время в сумме 165795,400 тыс. рублей;</w:t>
      </w:r>
    </w:p>
    <w:p w:rsidR="00560AC6" w:rsidRDefault="00560AC6" w:rsidP="00560AC6">
      <w:pPr>
        <w:ind w:firstLine="709"/>
        <w:jc w:val="both"/>
        <w:rPr>
          <w:sz w:val="26"/>
        </w:rPr>
      </w:pPr>
      <w:r>
        <w:rPr>
          <w:sz w:val="26"/>
        </w:rPr>
        <w:t>2) на 2013 год в сумме 211487,000 тыс. рублей, на 2014 год в сумме 168801,400 тыс. рублей, в том числе:</w:t>
      </w:r>
    </w:p>
    <w:p w:rsidR="00560AC6" w:rsidRDefault="00560AC6" w:rsidP="00560AC6">
      <w:pPr>
        <w:pStyle w:val="3"/>
      </w:pPr>
      <w:r>
        <w:t>- субсидии на выравнивание бюджетной обеспеченности и предоставление иных межбюджетных трансфертов бюджетам поселений, входящих в состав муниципального района на 2013 год в сумме 31445,400 тыс. рублей, на 2014 год в сумме 30755,000 тыс. рублей;</w:t>
      </w:r>
    </w:p>
    <w:p w:rsidR="00560AC6" w:rsidRDefault="00560AC6" w:rsidP="00560AC6">
      <w:pPr>
        <w:pStyle w:val="3"/>
        <w:rPr>
          <w:highlight w:val="yellow"/>
        </w:rPr>
      </w:pPr>
      <w:proofErr w:type="gramStart"/>
      <w:r>
        <w:lastRenderedPageBreak/>
        <w:t>- субсидии на организацию и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дополнительного образования и  общедоступного бесплатного дошкольного образования, а также на организацию отдыха детей в каникулярное время на 2013 год в сумме 180041,600 тыс. рублей, на 2014 год в сумме 138046,400 тыс. рублей;</w:t>
      </w:r>
      <w:proofErr w:type="gramEnd"/>
    </w:p>
    <w:p w:rsidR="00560AC6" w:rsidRDefault="00560AC6" w:rsidP="00560AC6">
      <w:pPr>
        <w:ind w:firstLine="709"/>
        <w:jc w:val="both"/>
        <w:rPr>
          <w:sz w:val="26"/>
        </w:rPr>
      </w:pPr>
      <w:r>
        <w:rPr>
          <w:sz w:val="26"/>
        </w:rPr>
        <w:t>19. Учесть в бюджете Сабинского муниципального района объем субвенций из бюджета Республики Татарстан:</w:t>
      </w:r>
    </w:p>
    <w:p w:rsidR="00560AC6" w:rsidRDefault="00560AC6" w:rsidP="00560AC6">
      <w:pPr>
        <w:ind w:firstLine="709"/>
        <w:jc w:val="both"/>
        <w:rPr>
          <w:sz w:val="26"/>
        </w:rPr>
      </w:pPr>
      <w:r>
        <w:rPr>
          <w:sz w:val="26"/>
        </w:rPr>
        <w:t>1) на 2012 год в сумме 131695,900 тыс. рублей, в том числе:</w:t>
      </w:r>
    </w:p>
    <w:p w:rsidR="00560AC6" w:rsidRDefault="00560AC6" w:rsidP="00560AC6">
      <w:pPr>
        <w:pStyle w:val="3"/>
      </w:pPr>
      <w:r>
        <w:t>- субвенции на реализацию государственных полномочий по расчету и предоставлению дотаций поселениям из регионального фонда финансовой поддержки поселений в сумме 67,200 тыс. рублей;</w:t>
      </w:r>
    </w:p>
    <w:p w:rsidR="00560AC6" w:rsidRDefault="00560AC6" w:rsidP="00560AC6">
      <w:pPr>
        <w:ind w:firstLine="709"/>
        <w:jc w:val="both"/>
        <w:rPr>
          <w:sz w:val="26"/>
          <w:szCs w:val="26"/>
        </w:rPr>
      </w:pPr>
      <w:r>
        <w:rPr>
          <w:sz w:val="26"/>
          <w:szCs w:val="26"/>
        </w:rPr>
        <w:t>-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в сумме 125011,100  тыс. рублей;</w:t>
      </w:r>
    </w:p>
    <w:p w:rsidR="00560AC6" w:rsidRDefault="00560AC6" w:rsidP="00560AC6">
      <w:pPr>
        <w:ind w:firstLine="709"/>
        <w:jc w:val="both"/>
        <w:rPr>
          <w:sz w:val="26"/>
          <w:szCs w:val="26"/>
        </w:rPr>
      </w:pPr>
      <w:r>
        <w:rPr>
          <w:sz w:val="26"/>
          <w:szCs w:val="26"/>
        </w:rPr>
        <w:t>- субвенции на реализацию полномочий по государственной регистрации актов гражданского состояния в сумме 952,000 тыс. рублей;</w:t>
      </w:r>
    </w:p>
    <w:p w:rsidR="00560AC6" w:rsidRDefault="00560AC6" w:rsidP="00560AC6">
      <w:pPr>
        <w:pStyle w:val="3"/>
      </w:pPr>
      <w:r>
        <w:t>- субвенции на реализацию государственных полномочий по образованию и организации деятельности комиссий по делам несовершеннолетних и защите их прав в сумме 221,200 тыс. рублей;</w:t>
      </w:r>
    </w:p>
    <w:p w:rsidR="00560AC6" w:rsidRDefault="00560AC6" w:rsidP="00560AC6">
      <w:pPr>
        <w:pStyle w:val="3"/>
      </w:pPr>
      <w:r>
        <w:t>- субвенции на реализацию государственных полномочий по образованию и организации административных комиссий в сумме 221,200 тыс. рублей;</w:t>
      </w:r>
    </w:p>
    <w:p w:rsidR="00560AC6" w:rsidRDefault="00560AC6" w:rsidP="00560AC6">
      <w:pPr>
        <w:ind w:firstLine="709"/>
        <w:jc w:val="both"/>
        <w:rPr>
          <w:sz w:val="26"/>
          <w:szCs w:val="26"/>
        </w:rPr>
      </w:pPr>
      <w:r>
        <w:rPr>
          <w:sz w:val="26"/>
          <w:szCs w:val="26"/>
        </w:rPr>
        <w:t>- субвенции на реализацию полномочий в сфере государственной молодежной политики в сумме 229,000 тыс. рублей;</w:t>
      </w:r>
    </w:p>
    <w:p w:rsidR="00560AC6" w:rsidRDefault="00560AC6" w:rsidP="00560AC6">
      <w:pPr>
        <w:ind w:firstLine="709"/>
        <w:jc w:val="both"/>
        <w:rPr>
          <w:sz w:val="26"/>
          <w:szCs w:val="26"/>
        </w:rPr>
      </w:pPr>
      <w:r>
        <w:rPr>
          <w:sz w:val="26"/>
          <w:szCs w:val="26"/>
        </w:rPr>
        <w:t>- субвенции на реализацию государственных полномочий в области жилищно-коммунального хозяйства в сумме 229,000 тыс. рублей;</w:t>
      </w:r>
    </w:p>
    <w:p w:rsidR="00560AC6" w:rsidRDefault="00560AC6" w:rsidP="00560AC6">
      <w:pPr>
        <w:ind w:firstLine="709"/>
        <w:jc w:val="both"/>
        <w:rPr>
          <w:sz w:val="26"/>
          <w:szCs w:val="26"/>
        </w:rPr>
      </w:pPr>
      <w:r>
        <w:rPr>
          <w:sz w:val="26"/>
          <w:szCs w:val="26"/>
        </w:rPr>
        <w:t>- субвенции на реализацию государственных полномочий в области образования в сумме 229,000 тыс. рублей;</w:t>
      </w:r>
    </w:p>
    <w:p w:rsidR="00560AC6" w:rsidRDefault="00560AC6" w:rsidP="00560AC6">
      <w:pPr>
        <w:ind w:firstLine="709"/>
        <w:jc w:val="both"/>
        <w:rPr>
          <w:sz w:val="26"/>
          <w:szCs w:val="26"/>
        </w:rPr>
      </w:pPr>
      <w:r>
        <w:rPr>
          <w:sz w:val="26"/>
          <w:szCs w:val="26"/>
        </w:rPr>
        <w:t xml:space="preserve">- субвенции на реализацию полномочий по первичному воинскому учету на территориях, где отсутствуют военные комиссариаты, в сумме 1334,700 тыс. рублей; </w:t>
      </w:r>
    </w:p>
    <w:p w:rsidR="00560AC6" w:rsidRDefault="00560AC6" w:rsidP="00560AC6">
      <w:pPr>
        <w:ind w:firstLine="709"/>
        <w:jc w:val="both"/>
        <w:rPr>
          <w:sz w:val="26"/>
          <w:szCs w:val="26"/>
        </w:rPr>
      </w:pPr>
      <w:r>
        <w:rPr>
          <w:sz w:val="26"/>
          <w:szCs w:val="26"/>
        </w:rPr>
        <w:t>- субвенции на реализацию полномочия по осуществлению информационного обеспечения образовательных учреждений в сумме 2718,900 тыс. рублей;</w:t>
      </w:r>
    </w:p>
    <w:p w:rsidR="00560AC6" w:rsidRDefault="00560AC6" w:rsidP="00560AC6">
      <w:pPr>
        <w:ind w:firstLine="709"/>
        <w:jc w:val="both"/>
        <w:rPr>
          <w:sz w:val="26"/>
          <w:szCs w:val="26"/>
        </w:rPr>
      </w:pPr>
      <w:r>
        <w:rPr>
          <w:sz w:val="26"/>
          <w:szCs w:val="26"/>
        </w:rPr>
        <w:t xml:space="preserve">- субвенции на реализацию государственных полномочий в области архивного дела в сумме 36,500 тыс. рублей; </w:t>
      </w:r>
    </w:p>
    <w:p w:rsidR="00560AC6" w:rsidRDefault="00560AC6" w:rsidP="00560AC6">
      <w:pPr>
        <w:ind w:firstLine="709"/>
        <w:jc w:val="both"/>
        <w:rPr>
          <w:sz w:val="26"/>
          <w:szCs w:val="26"/>
        </w:rPr>
      </w:pPr>
      <w:r>
        <w:rPr>
          <w:sz w:val="26"/>
          <w:szCs w:val="26"/>
        </w:rPr>
        <w:t>- субвенции по организации и осуществлению деятельности по опеке и попечительству в сумме 429,200 тыс. рублей.</w:t>
      </w:r>
    </w:p>
    <w:p w:rsidR="00560AC6" w:rsidRDefault="00560AC6" w:rsidP="00560AC6">
      <w:pPr>
        <w:pStyle w:val="3"/>
      </w:pPr>
      <w:r>
        <w:t>-  субвенции на реализацию полномочия по составлению (изменению и дополнению) списков кандидатов в присяжные заседатели в сумме 16,900 тыс. рублей;</w:t>
      </w:r>
    </w:p>
    <w:p w:rsidR="00560AC6" w:rsidRDefault="00560AC6" w:rsidP="00560AC6">
      <w:pPr>
        <w:ind w:firstLine="709"/>
        <w:jc w:val="both"/>
        <w:rPr>
          <w:sz w:val="26"/>
        </w:rPr>
      </w:pPr>
      <w:r>
        <w:rPr>
          <w:sz w:val="26"/>
        </w:rPr>
        <w:t>2) на 2013 год в сумме 139037,100 тыс. рублей, на 2014 год в сумме 145920,500 тыс. рублей, в том числе:</w:t>
      </w:r>
    </w:p>
    <w:p w:rsidR="00560AC6" w:rsidRDefault="00560AC6" w:rsidP="00560AC6">
      <w:pPr>
        <w:pStyle w:val="3"/>
      </w:pPr>
      <w:r>
        <w:t>- субвенции на реализацию государственных полномочий по расчету и предоставлению дотаций поселениям из регионального фонда финансовой поддержки поселений на 2013 год в сумме 52,300 тыс. рублей, на 2014 год в сумме 85,100 тыс. рублей;</w:t>
      </w:r>
    </w:p>
    <w:p w:rsidR="00560AC6" w:rsidRDefault="00560AC6" w:rsidP="00560AC6">
      <w:pPr>
        <w:pStyle w:val="3"/>
      </w:pPr>
      <w:r>
        <w:lastRenderedPageBreak/>
        <w:t>-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на 2013 год в сумме 132109,200 тыс. рублей, на 2014 год в сумме 138880,700 тыс. рублей;</w:t>
      </w:r>
    </w:p>
    <w:p w:rsidR="00560AC6" w:rsidRDefault="00560AC6" w:rsidP="00560AC6">
      <w:pPr>
        <w:pStyle w:val="3"/>
      </w:pPr>
      <w:r>
        <w:t>- субвенции на реализацию полномочий по государственной регистрации актов гражданского состояния на 2013 год в сумме 990,000 тыс. рублей, на 2014 год в сумме 1019,000 тыс. рублей;</w:t>
      </w:r>
    </w:p>
    <w:p w:rsidR="00560AC6" w:rsidRDefault="00560AC6" w:rsidP="00560AC6">
      <w:pPr>
        <w:pStyle w:val="3"/>
      </w:pPr>
      <w:r>
        <w:t>- субвенции на реализацию государственных полномочий по образованию и организации деятельности комиссий по делам несовершеннолетних и защите их прав на 2013 год в сумме 229,900 тыс. рублей, на 2014 год в сумме 229,900 тыс. рублей;</w:t>
      </w:r>
    </w:p>
    <w:p w:rsidR="00560AC6" w:rsidRDefault="00560AC6" w:rsidP="00560AC6">
      <w:pPr>
        <w:pStyle w:val="3"/>
      </w:pPr>
      <w:r>
        <w:t>- субвенции на реализацию государственных полномочий по образованию и организации административных комиссий на 2013 год в сумме 229,900 тыс. рублей, на 2014 год в сумме 229,900 тыс. рублей;</w:t>
      </w:r>
    </w:p>
    <w:p w:rsidR="00560AC6" w:rsidRDefault="00560AC6" w:rsidP="00560AC6">
      <w:pPr>
        <w:pStyle w:val="3"/>
      </w:pPr>
      <w:r>
        <w:t>- субвенции на реализацию полномочий в сфере государственной молодежной политики на 2013 год в сумме 239,000 тыс. рублей, на 2014 год в сумме 239,000 тыс. рублей;</w:t>
      </w:r>
    </w:p>
    <w:p w:rsidR="00560AC6" w:rsidRDefault="00560AC6" w:rsidP="00560AC6">
      <w:pPr>
        <w:pStyle w:val="3"/>
      </w:pPr>
      <w:r>
        <w:t>- субвенции на реализацию государственных полномочий в области жилищно-коммунального хозяйства на 2013 год в сумме 239,000 тыс. рублей, на 2014 год в сумме 239,000 тыс. рублей;</w:t>
      </w:r>
    </w:p>
    <w:p w:rsidR="00560AC6" w:rsidRDefault="00560AC6" w:rsidP="00560AC6">
      <w:pPr>
        <w:pStyle w:val="3"/>
      </w:pPr>
      <w:r>
        <w:t>-  субвенции на реализацию государственных полномочий в области образования на 2013 год в сумме 239,000 тыс. рублей, на 2014 год в сумме 239,000 тыс. рублей;</w:t>
      </w:r>
    </w:p>
    <w:p w:rsidR="00560AC6" w:rsidRDefault="00560AC6" w:rsidP="00560AC6">
      <w:pPr>
        <w:pStyle w:val="3"/>
      </w:pPr>
      <w:r>
        <w:t>- субвенции на реализацию полномочий по первичному воинскому учету на территориях, где отсутствуют военные комиссариаты, на 2013 год в сумме 1388,300 тыс. рублей, на 2014 год в сумме 1425,900 тыс. рублей;</w:t>
      </w:r>
    </w:p>
    <w:p w:rsidR="00560AC6" w:rsidRDefault="00560AC6" w:rsidP="00560AC6">
      <w:pPr>
        <w:pStyle w:val="3"/>
      </w:pPr>
      <w:r>
        <w:t>- субвенции на реализацию полномочия по осуществлению информационного обеспечения образовательных учреждений на 2013 год в сумме 2837,300 тыс. рублей, на 2014год в сумме 2849,800 тыс. рублей;</w:t>
      </w:r>
    </w:p>
    <w:p w:rsidR="00560AC6" w:rsidRDefault="00560AC6" w:rsidP="00560AC6">
      <w:pPr>
        <w:pStyle w:val="3"/>
      </w:pPr>
      <w:r>
        <w:t>- субвенции на реализацию государственных полномочий в области архивного дела на 2013 год в сумме 36,500 тыс. рублей, на 2014 год в сумме 36,500 тыс. рублей;</w:t>
      </w:r>
    </w:p>
    <w:p w:rsidR="00560AC6" w:rsidRDefault="00560AC6" w:rsidP="00560AC6">
      <w:pPr>
        <w:pStyle w:val="3"/>
      </w:pPr>
      <w:r>
        <w:t>- субвенции по организации и осуществлению деятельности по опеке и попечительству на 2013 год в сумме 446,700 тыс. рублей, на 2014 год в сумме 446,700 тыс. рублей;</w:t>
      </w:r>
    </w:p>
    <w:p w:rsidR="00560AC6" w:rsidRDefault="00560AC6" w:rsidP="00560AC6">
      <w:pPr>
        <w:pStyle w:val="a3"/>
        <w:rPr>
          <w:sz w:val="26"/>
          <w:szCs w:val="26"/>
        </w:rPr>
      </w:pPr>
      <w:r>
        <w:rPr>
          <w:sz w:val="26"/>
          <w:szCs w:val="26"/>
        </w:rPr>
        <w:t>20. Учесть поступающие из бюджета Республики Татарстан в бюджет Сабинского муниципального района дотацию из регионального фонда финансовой поддержки на выравнивание бюджетной обеспеченности муниципальных районов:</w:t>
      </w:r>
    </w:p>
    <w:p w:rsidR="00560AC6" w:rsidRDefault="00560AC6" w:rsidP="00560AC6">
      <w:pPr>
        <w:pStyle w:val="a3"/>
        <w:rPr>
          <w:sz w:val="26"/>
          <w:szCs w:val="26"/>
        </w:rPr>
      </w:pPr>
      <w:r>
        <w:rPr>
          <w:sz w:val="26"/>
          <w:szCs w:val="26"/>
        </w:rPr>
        <w:t>- на 2012 год в сумме 165162,200 тыс. рублей, в том числе, в денежном выражении в сумме 21162,200 тыс. рублей, заменяющие их дополнительные нормативы отчислений от налога на доходы физических лиц в сумме 144000,000 тыс. рублей;</w:t>
      </w:r>
    </w:p>
    <w:p w:rsidR="00560AC6" w:rsidRDefault="00560AC6" w:rsidP="00560AC6">
      <w:pPr>
        <w:pStyle w:val="a3"/>
        <w:rPr>
          <w:sz w:val="26"/>
          <w:szCs w:val="26"/>
        </w:rPr>
      </w:pPr>
      <w:r>
        <w:rPr>
          <w:sz w:val="26"/>
          <w:szCs w:val="26"/>
        </w:rPr>
        <w:t>- на 2013 год в сумме 174811,900 тыс. рублей, в том числе, в денежном выражении в сумме 11371,900 тыс. рублей, заменяющие их дополнительные нормативы отчислений от налога на доходы физических лиц в сумме 163440,000 тыс. рублей;</w:t>
      </w:r>
    </w:p>
    <w:p w:rsidR="00560AC6" w:rsidRDefault="00560AC6" w:rsidP="00560AC6">
      <w:pPr>
        <w:pStyle w:val="a3"/>
        <w:rPr>
          <w:sz w:val="26"/>
          <w:szCs w:val="26"/>
        </w:rPr>
      </w:pPr>
      <w:r>
        <w:rPr>
          <w:sz w:val="26"/>
          <w:szCs w:val="26"/>
        </w:rPr>
        <w:t xml:space="preserve">- на 2014 год в сумме 229085,00 тыс. рублей, в том числе, в денежном выражении в сумме 39657,800 тыс. рублей, заменяющие их дополнительные </w:t>
      </w:r>
      <w:r>
        <w:rPr>
          <w:sz w:val="26"/>
          <w:szCs w:val="26"/>
        </w:rPr>
        <w:lastRenderedPageBreak/>
        <w:t>нормативы отчислений от налога на доходы физических лиц в сумме 189427,200 тыс. рублей.</w:t>
      </w:r>
    </w:p>
    <w:p w:rsidR="00560AC6" w:rsidRDefault="00560AC6" w:rsidP="00560AC6">
      <w:pPr>
        <w:pStyle w:val="a3"/>
        <w:rPr>
          <w:sz w:val="26"/>
          <w:szCs w:val="26"/>
        </w:rPr>
      </w:pPr>
      <w:r>
        <w:rPr>
          <w:sz w:val="26"/>
          <w:szCs w:val="26"/>
        </w:rPr>
        <w:t>21. Учесть в бюджете Сабинского муниципального района объем межбюджетных трансфертов на комплектование книжных фондов библиотек на 2012 год в сумме 82,000 тыс. рублей,  на 2013 год в сумме 82,000 тыс. рублей, на 2014 год в сумме 82,000 тыс. рублей.</w:t>
      </w:r>
    </w:p>
    <w:p w:rsidR="00560AC6" w:rsidRDefault="00560AC6" w:rsidP="00560AC6">
      <w:pPr>
        <w:pStyle w:val="3"/>
      </w:pPr>
      <w:r>
        <w:t xml:space="preserve">22. Исполнительный комитет Сабинского муниципального района не вправе принимать в 2012 году и плановом периоде 2013 и 2014 годах решения, приводящие к увеличению численности муниципальных служащих и работников учреждений и организаций бюджетной сферы, а также расходов на их содержание, кроме численности по вновь вводимым объектам.               </w:t>
      </w:r>
    </w:p>
    <w:p w:rsidR="00560AC6" w:rsidRDefault="00560AC6" w:rsidP="00560AC6">
      <w:pPr>
        <w:pStyle w:val="3"/>
      </w:pPr>
      <w:r>
        <w:t>Рекомендовать органам местного самоуправления поселений не принимать в 2012 году и плановом периоде 2013 и 2014 годах решений, приводящие к увеличению численности муниципальных служащих и работников учреждений и организаций бюджетной сферы.</w:t>
      </w:r>
    </w:p>
    <w:p w:rsidR="00560AC6" w:rsidRDefault="00560AC6" w:rsidP="00560AC6">
      <w:pPr>
        <w:pStyle w:val="a3"/>
        <w:rPr>
          <w:sz w:val="26"/>
          <w:szCs w:val="26"/>
        </w:rPr>
      </w:pPr>
      <w:r>
        <w:rPr>
          <w:sz w:val="26"/>
          <w:szCs w:val="26"/>
        </w:rPr>
        <w:t>23. Доходы, фактически полученные при исполнении бюджета Сабинского муниципального района сверх утвержденного настоящим Решением общего объема доходов, направляются Финансово-бюджетной палатой  Сабинского муниципального района в установленном порядке без внесения изменений в настоящее Решение на замещение муниципальных заимствований, погашение муниципального долга, на исполнение публичных нормативных обязательств.</w:t>
      </w:r>
    </w:p>
    <w:p w:rsidR="00560AC6" w:rsidRDefault="00560AC6" w:rsidP="00560AC6">
      <w:pPr>
        <w:pStyle w:val="a3"/>
        <w:rPr>
          <w:sz w:val="26"/>
          <w:szCs w:val="26"/>
        </w:rPr>
      </w:pPr>
      <w:r>
        <w:rPr>
          <w:sz w:val="26"/>
          <w:szCs w:val="26"/>
        </w:rPr>
        <w:t>Субсидии и субвенции, фактически полученные при исполнении бюджета  Сабинского муниципального района сверх утвержденных настоящим Решением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w:t>
      </w:r>
    </w:p>
    <w:p w:rsidR="00560AC6" w:rsidRDefault="00560AC6" w:rsidP="00560AC6">
      <w:pPr>
        <w:ind w:firstLine="709"/>
        <w:jc w:val="both"/>
        <w:rPr>
          <w:sz w:val="26"/>
          <w:szCs w:val="26"/>
        </w:rPr>
      </w:pPr>
      <w:r>
        <w:rPr>
          <w:sz w:val="26"/>
          <w:szCs w:val="26"/>
        </w:rPr>
        <w:t>24. Исполнительный комитет Сабинского муниципального района вправе после осуществления расходов на цели, предусмотренные абзацем 1 пункта 23, направить дополнительные доходы в установленном законодательством порядке на финансирование следующих отраслей и мероприятий:</w:t>
      </w:r>
    </w:p>
    <w:p w:rsidR="00560AC6" w:rsidRDefault="00560AC6" w:rsidP="00560AC6">
      <w:pPr>
        <w:ind w:firstLine="709"/>
        <w:jc w:val="both"/>
        <w:rPr>
          <w:sz w:val="26"/>
          <w:szCs w:val="26"/>
        </w:rPr>
      </w:pPr>
      <w:r>
        <w:rPr>
          <w:sz w:val="26"/>
          <w:szCs w:val="26"/>
        </w:rPr>
        <w:t>- общегосударственные вопросы;</w:t>
      </w:r>
    </w:p>
    <w:p w:rsidR="00560AC6" w:rsidRDefault="00560AC6" w:rsidP="00560AC6">
      <w:pPr>
        <w:ind w:firstLine="709"/>
        <w:jc w:val="both"/>
        <w:rPr>
          <w:sz w:val="26"/>
          <w:szCs w:val="26"/>
        </w:rPr>
      </w:pPr>
      <w:r>
        <w:rPr>
          <w:sz w:val="26"/>
          <w:szCs w:val="26"/>
        </w:rPr>
        <w:t>- национальная оборона;</w:t>
      </w:r>
    </w:p>
    <w:p w:rsidR="00560AC6" w:rsidRDefault="00560AC6" w:rsidP="00560AC6">
      <w:pPr>
        <w:ind w:firstLine="709"/>
        <w:jc w:val="both"/>
        <w:rPr>
          <w:sz w:val="26"/>
          <w:szCs w:val="26"/>
        </w:rPr>
      </w:pPr>
      <w:r>
        <w:rPr>
          <w:sz w:val="26"/>
          <w:szCs w:val="26"/>
        </w:rPr>
        <w:t>- национальная безопасность и правоохранительная деятельность;</w:t>
      </w:r>
    </w:p>
    <w:p w:rsidR="00560AC6" w:rsidRDefault="00560AC6" w:rsidP="00560AC6">
      <w:pPr>
        <w:ind w:firstLine="709"/>
        <w:jc w:val="both"/>
        <w:rPr>
          <w:sz w:val="26"/>
          <w:szCs w:val="26"/>
        </w:rPr>
      </w:pPr>
      <w:r>
        <w:rPr>
          <w:sz w:val="26"/>
          <w:szCs w:val="26"/>
        </w:rPr>
        <w:t>- сельское хозяйство;</w:t>
      </w:r>
    </w:p>
    <w:p w:rsidR="00560AC6" w:rsidRDefault="00560AC6" w:rsidP="00560AC6">
      <w:pPr>
        <w:ind w:firstLine="709"/>
        <w:jc w:val="both"/>
        <w:rPr>
          <w:sz w:val="26"/>
          <w:szCs w:val="26"/>
        </w:rPr>
      </w:pPr>
      <w:r>
        <w:rPr>
          <w:sz w:val="26"/>
          <w:szCs w:val="26"/>
        </w:rPr>
        <w:t>- жилищно-коммунальное хозяйство;</w:t>
      </w:r>
    </w:p>
    <w:p w:rsidR="00560AC6" w:rsidRDefault="00560AC6" w:rsidP="00560AC6">
      <w:pPr>
        <w:ind w:firstLine="709"/>
        <w:jc w:val="both"/>
        <w:rPr>
          <w:sz w:val="26"/>
          <w:szCs w:val="26"/>
        </w:rPr>
      </w:pPr>
      <w:r>
        <w:rPr>
          <w:sz w:val="26"/>
          <w:szCs w:val="26"/>
        </w:rPr>
        <w:t>- охрана окружающей среды;</w:t>
      </w:r>
    </w:p>
    <w:p w:rsidR="00560AC6" w:rsidRDefault="00560AC6" w:rsidP="00560AC6">
      <w:pPr>
        <w:ind w:firstLine="709"/>
        <w:jc w:val="both"/>
        <w:rPr>
          <w:sz w:val="26"/>
          <w:szCs w:val="26"/>
        </w:rPr>
      </w:pPr>
      <w:r>
        <w:rPr>
          <w:sz w:val="26"/>
          <w:szCs w:val="26"/>
        </w:rPr>
        <w:t>- образование;</w:t>
      </w:r>
    </w:p>
    <w:p w:rsidR="00560AC6" w:rsidRDefault="00560AC6" w:rsidP="00560AC6">
      <w:pPr>
        <w:ind w:firstLine="709"/>
        <w:jc w:val="both"/>
        <w:rPr>
          <w:sz w:val="26"/>
          <w:szCs w:val="26"/>
        </w:rPr>
      </w:pPr>
      <w:r>
        <w:rPr>
          <w:sz w:val="26"/>
          <w:szCs w:val="26"/>
        </w:rPr>
        <w:t>- культура;</w:t>
      </w:r>
    </w:p>
    <w:p w:rsidR="00560AC6" w:rsidRDefault="00560AC6" w:rsidP="00560AC6">
      <w:pPr>
        <w:ind w:firstLine="709"/>
        <w:jc w:val="both"/>
        <w:rPr>
          <w:sz w:val="26"/>
          <w:szCs w:val="26"/>
        </w:rPr>
      </w:pPr>
      <w:r>
        <w:rPr>
          <w:sz w:val="26"/>
          <w:szCs w:val="26"/>
        </w:rPr>
        <w:t>- здравоохранение;</w:t>
      </w:r>
    </w:p>
    <w:p w:rsidR="00560AC6" w:rsidRDefault="00560AC6" w:rsidP="00560AC6">
      <w:pPr>
        <w:ind w:firstLine="709"/>
        <w:jc w:val="both"/>
        <w:rPr>
          <w:sz w:val="26"/>
          <w:szCs w:val="26"/>
        </w:rPr>
      </w:pPr>
      <w:r>
        <w:rPr>
          <w:sz w:val="26"/>
          <w:szCs w:val="26"/>
        </w:rPr>
        <w:t>- социальная политика;</w:t>
      </w:r>
    </w:p>
    <w:p w:rsidR="00560AC6" w:rsidRDefault="00560AC6" w:rsidP="00560AC6">
      <w:pPr>
        <w:ind w:firstLine="709"/>
        <w:jc w:val="both"/>
        <w:rPr>
          <w:sz w:val="26"/>
          <w:szCs w:val="26"/>
        </w:rPr>
      </w:pPr>
      <w:r>
        <w:rPr>
          <w:sz w:val="26"/>
          <w:szCs w:val="26"/>
        </w:rPr>
        <w:t>- физическая культура и спорт;</w:t>
      </w:r>
    </w:p>
    <w:p w:rsidR="00560AC6" w:rsidRDefault="00560AC6" w:rsidP="00560AC6">
      <w:pPr>
        <w:ind w:firstLine="709"/>
        <w:jc w:val="both"/>
        <w:rPr>
          <w:sz w:val="26"/>
          <w:szCs w:val="26"/>
        </w:rPr>
      </w:pPr>
      <w:r>
        <w:rPr>
          <w:sz w:val="26"/>
          <w:szCs w:val="26"/>
        </w:rPr>
        <w:t>- капитальные вложения.</w:t>
      </w:r>
    </w:p>
    <w:p w:rsidR="00560AC6" w:rsidRDefault="00560AC6" w:rsidP="00560AC6">
      <w:pPr>
        <w:pStyle w:val="2"/>
        <w:widowControl/>
        <w:rPr>
          <w:sz w:val="26"/>
          <w:szCs w:val="26"/>
        </w:rPr>
      </w:pPr>
      <w:r>
        <w:rPr>
          <w:sz w:val="26"/>
          <w:szCs w:val="26"/>
        </w:rPr>
        <w:t xml:space="preserve">25. Установить, что средства, полученные бюджетными учреждениями Сабинского муниципального района от предпринимательской и иной приносящей доход деятельности,  учитываются на лицевых счетах, открытых им в территориальном отделении Департамента казначейства   МФ РТ Сабинского района  на основании генеральных разрешений, оформленных в порядке, установленном Министерством финансов Республики Татарстан. </w:t>
      </w:r>
    </w:p>
    <w:p w:rsidR="00560AC6" w:rsidRDefault="00560AC6" w:rsidP="00560AC6">
      <w:pPr>
        <w:pStyle w:val="2"/>
        <w:widowControl/>
        <w:rPr>
          <w:sz w:val="26"/>
          <w:szCs w:val="26"/>
        </w:rPr>
      </w:pPr>
      <w:r>
        <w:rPr>
          <w:sz w:val="26"/>
          <w:szCs w:val="26"/>
        </w:rPr>
        <w:lastRenderedPageBreak/>
        <w:t>26. Установить, что заключение и оплата бюджетными учреждениями Сабинского муниципального района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w:t>
      </w:r>
    </w:p>
    <w:p w:rsidR="00560AC6" w:rsidRDefault="00560AC6" w:rsidP="00560AC6">
      <w:pPr>
        <w:pStyle w:val="2"/>
        <w:widowControl/>
        <w:rPr>
          <w:sz w:val="26"/>
          <w:szCs w:val="26"/>
        </w:rPr>
      </w:pPr>
      <w:r>
        <w:rPr>
          <w:sz w:val="26"/>
          <w:szCs w:val="26"/>
        </w:rPr>
        <w:t>27.Установить, что заключение и оплата получателями бюджетных средств договоров, исполнение которых осуществляется за счет средств бюджета Сабинского муниципального района, производятся в пределах утвержденных им лимитов бюджетных обязательств  с учетом принятых и неисполненных бюджетных обязательств.</w:t>
      </w:r>
    </w:p>
    <w:p w:rsidR="00560AC6" w:rsidRDefault="00560AC6" w:rsidP="00560AC6">
      <w:pPr>
        <w:ind w:firstLine="709"/>
        <w:jc w:val="both"/>
        <w:rPr>
          <w:sz w:val="26"/>
          <w:szCs w:val="26"/>
        </w:rPr>
      </w:pPr>
      <w:r>
        <w:rPr>
          <w:sz w:val="26"/>
          <w:szCs w:val="26"/>
        </w:rPr>
        <w:t xml:space="preserve">Принятые получателями бюджетных средств обязательства, вытекающие из договоров, исполнение которых осуществляется за счет средств бюджета Сабинского муниципального района, сверх утвержденных им лимитов бюджетных обязательств, не подлежат оплате за счет средств бюджета Сабинского муниципального района текущего финансового года. </w:t>
      </w:r>
    </w:p>
    <w:p w:rsidR="00560AC6" w:rsidRDefault="00560AC6" w:rsidP="00560AC6">
      <w:pPr>
        <w:ind w:firstLine="709"/>
        <w:jc w:val="both"/>
        <w:rPr>
          <w:sz w:val="26"/>
          <w:szCs w:val="26"/>
        </w:rPr>
      </w:pPr>
      <w:r>
        <w:rPr>
          <w:sz w:val="26"/>
          <w:szCs w:val="26"/>
        </w:rPr>
        <w:t xml:space="preserve">Учет обязательств, подлежащих исполнению за счет средств бюджета Сабинского муниципального района, обеспечивается через территориальное отделение Департамента казначейства МФ РТ Сабинского района. </w:t>
      </w:r>
    </w:p>
    <w:p w:rsidR="00560AC6" w:rsidRDefault="00560AC6" w:rsidP="00560AC6">
      <w:pPr>
        <w:ind w:firstLine="709"/>
        <w:jc w:val="both"/>
        <w:rPr>
          <w:sz w:val="26"/>
          <w:szCs w:val="26"/>
        </w:rPr>
      </w:pPr>
      <w:r>
        <w:rPr>
          <w:sz w:val="26"/>
          <w:szCs w:val="26"/>
        </w:rPr>
        <w:t>В договорах должен быть указан источник оплаты расходов по закупкам продукции или оказанию услуг.</w:t>
      </w:r>
    </w:p>
    <w:p w:rsidR="00560AC6" w:rsidRDefault="00560AC6" w:rsidP="00560AC6">
      <w:pPr>
        <w:pStyle w:val="2"/>
        <w:widowControl/>
        <w:rPr>
          <w:snapToGrid/>
          <w:sz w:val="26"/>
          <w:szCs w:val="26"/>
        </w:rPr>
      </w:pPr>
      <w:r>
        <w:rPr>
          <w:snapToGrid/>
          <w:sz w:val="26"/>
          <w:szCs w:val="26"/>
        </w:rPr>
        <w:t>Договор, заключенный бюджетным учреждением или органом местного самоуправления Сабинского муниципального района с нарушением требований настоящей статьи, либо его части, устанавливающий повышенные обязательства бюджета Сабинского муниципального района, может быть   признан недействительным по согласованию сторон или на основании решения суда по иску вышестоящей организации или Финансово-бюджетной палаты  Сабинского муниципального района.</w:t>
      </w:r>
    </w:p>
    <w:p w:rsidR="00560AC6" w:rsidRDefault="00560AC6" w:rsidP="00560AC6">
      <w:pPr>
        <w:pStyle w:val="2"/>
        <w:widowControl/>
        <w:rPr>
          <w:sz w:val="26"/>
          <w:szCs w:val="26"/>
        </w:rPr>
      </w:pPr>
      <w:r>
        <w:rPr>
          <w:sz w:val="26"/>
          <w:szCs w:val="26"/>
        </w:rPr>
        <w:t>Рекомендовать органам местного самоуправления поселений принять аналогичные решения в отношении заключения и оплаты договоров получателями бюджетных средств, финансируемых из бюджетов поселений.</w:t>
      </w:r>
    </w:p>
    <w:p w:rsidR="00560AC6" w:rsidRDefault="00560AC6" w:rsidP="00560AC6">
      <w:pPr>
        <w:ind w:firstLine="709"/>
        <w:jc w:val="both"/>
        <w:rPr>
          <w:sz w:val="26"/>
          <w:szCs w:val="26"/>
        </w:rPr>
      </w:pPr>
      <w:r>
        <w:rPr>
          <w:sz w:val="26"/>
          <w:szCs w:val="26"/>
        </w:rPr>
        <w:t>28. Территориальное отделение Департамента казначейства МФ РТ Сабинского района осуществляет исполнение бюджета  Сабинского муниципального района  в соответствии с заключенным соглашением.</w:t>
      </w:r>
    </w:p>
    <w:p w:rsidR="00560AC6" w:rsidRDefault="00560AC6" w:rsidP="00560AC6">
      <w:pPr>
        <w:pStyle w:val="2"/>
        <w:widowControl/>
        <w:rPr>
          <w:sz w:val="26"/>
          <w:szCs w:val="26"/>
        </w:rPr>
      </w:pPr>
      <w:r>
        <w:rPr>
          <w:sz w:val="26"/>
          <w:szCs w:val="26"/>
        </w:rPr>
        <w:t>29. Настоящее решение вступает в силу с 1 января 2012 года.</w:t>
      </w:r>
    </w:p>
    <w:p w:rsidR="00560AC6" w:rsidRDefault="00560AC6" w:rsidP="00560AC6">
      <w:pPr>
        <w:pStyle w:val="3"/>
      </w:pPr>
      <w:r>
        <w:t xml:space="preserve">30. Опубликовать настоящее </w:t>
      </w:r>
      <w:r w:rsidR="00921F5B">
        <w:t>р</w:t>
      </w:r>
      <w:r>
        <w:t>ешение</w:t>
      </w:r>
      <w:r w:rsidR="0043790D">
        <w:t xml:space="preserve"> на</w:t>
      </w:r>
      <w:r>
        <w:t xml:space="preserve"> </w:t>
      </w:r>
      <w:r w:rsidR="0043790D">
        <w:t xml:space="preserve">официальном сайте Сабинского муниципального района Республики Татарстан </w:t>
      </w:r>
      <w:r w:rsidR="0043790D">
        <w:rPr>
          <w:lang w:val="en-US"/>
        </w:rPr>
        <w:t>http</w:t>
      </w:r>
      <w:r w:rsidR="0043790D" w:rsidRPr="0043790D">
        <w:t>://</w:t>
      </w:r>
      <w:r w:rsidR="0043790D">
        <w:rPr>
          <w:lang w:val="en-US"/>
        </w:rPr>
        <w:t>saby</w:t>
      </w:r>
      <w:r w:rsidR="0043790D" w:rsidRPr="0043790D">
        <w:t>.</w:t>
      </w:r>
      <w:r w:rsidR="0043790D">
        <w:rPr>
          <w:lang w:val="en-US"/>
        </w:rPr>
        <w:t>tatarstan</w:t>
      </w:r>
      <w:r w:rsidR="0043790D" w:rsidRPr="0043790D">
        <w:t>.</w:t>
      </w:r>
      <w:r w:rsidR="0043790D">
        <w:rPr>
          <w:lang w:val="en-US"/>
        </w:rPr>
        <w:t>ru</w:t>
      </w:r>
      <w:r>
        <w:t>.</w:t>
      </w:r>
    </w:p>
    <w:p w:rsidR="00560AC6" w:rsidRDefault="00560AC6" w:rsidP="00560AC6">
      <w:pPr>
        <w:ind w:firstLine="709"/>
        <w:jc w:val="both"/>
        <w:rPr>
          <w:sz w:val="26"/>
          <w:szCs w:val="26"/>
        </w:rPr>
      </w:pPr>
    </w:p>
    <w:p w:rsidR="00560AC6" w:rsidRDefault="00560AC6" w:rsidP="00560AC6">
      <w:pPr>
        <w:ind w:firstLine="709"/>
        <w:jc w:val="both"/>
        <w:rPr>
          <w:sz w:val="26"/>
          <w:szCs w:val="26"/>
        </w:rPr>
      </w:pPr>
    </w:p>
    <w:p w:rsidR="00560AC6" w:rsidRDefault="00560AC6" w:rsidP="00560AC6">
      <w:pPr>
        <w:ind w:firstLine="709"/>
        <w:jc w:val="both"/>
        <w:rPr>
          <w:sz w:val="26"/>
          <w:szCs w:val="26"/>
        </w:rPr>
      </w:pPr>
    </w:p>
    <w:p w:rsidR="00560AC6" w:rsidRDefault="00560AC6" w:rsidP="00560AC6">
      <w:pPr>
        <w:ind w:firstLine="709"/>
        <w:jc w:val="both"/>
        <w:rPr>
          <w:sz w:val="26"/>
          <w:szCs w:val="26"/>
        </w:rPr>
      </w:pPr>
      <w:bookmarkStart w:id="0" w:name="_GoBack"/>
      <w:bookmarkEnd w:id="0"/>
    </w:p>
    <w:p w:rsidR="00560AC6" w:rsidRDefault="00560AC6" w:rsidP="00560AC6">
      <w:pPr>
        <w:pStyle w:val="9"/>
        <w:ind w:firstLine="1080"/>
        <w:rPr>
          <w:sz w:val="26"/>
          <w:szCs w:val="26"/>
        </w:rPr>
      </w:pPr>
      <w:r>
        <w:rPr>
          <w:sz w:val="26"/>
          <w:szCs w:val="26"/>
        </w:rPr>
        <w:tab/>
        <w:t>Глава  Сабинского</w:t>
      </w:r>
    </w:p>
    <w:p w:rsidR="00560AC6" w:rsidRDefault="00560AC6" w:rsidP="00560AC6">
      <w:pPr>
        <w:ind w:firstLine="1080"/>
        <w:jc w:val="both"/>
        <w:rPr>
          <w:sz w:val="26"/>
          <w:szCs w:val="26"/>
        </w:rPr>
      </w:pPr>
      <w:r>
        <w:rPr>
          <w:sz w:val="26"/>
          <w:szCs w:val="26"/>
        </w:rPr>
        <w:t xml:space="preserve">муниципального района                                       </w:t>
      </w:r>
      <w:proofErr w:type="spellStart"/>
      <w:r>
        <w:rPr>
          <w:sz w:val="26"/>
          <w:szCs w:val="26"/>
        </w:rPr>
        <w:t>Р.Н.Минниханов</w:t>
      </w:r>
      <w:proofErr w:type="spellEnd"/>
      <w:r>
        <w:rPr>
          <w:sz w:val="26"/>
          <w:szCs w:val="26"/>
        </w:rPr>
        <w:t xml:space="preserve">   </w:t>
      </w:r>
    </w:p>
    <w:p w:rsidR="00560AC6" w:rsidRDefault="00560AC6" w:rsidP="00560AC6">
      <w:pPr>
        <w:ind w:firstLine="108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60AC6" w:rsidRDefault="00560AC6" w:rsidP="00560AC6">
      <w:pPr>
        <w:ind w:firstLine="1080"/>
        <w:jc w:val="both"/>
        <w:rPr>
          <w:sz w:val="26"/>
          <w:szCs w:val="26"/>
        </w:rPr>
      </w:pPr>
    </w:p>
    <w:p w:rsidR="00334308" w:rsidRDefault="00334308"/>
    <w:sectPr w:rsidR="00334308">
      <w:footerReference w:type="even" r:id="rId8"/>
      <w:footerReference w:type="default" r:id="rId9"/>
      <w:pgSz w:w="11906" w:h="16838"/>
      <w:pgMar w:top="1134" w:right="746"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8E" w:rsidRDefault="00197A8E">
      <w:r>
        <w:separator/>
      </w:r>
    </w:p>
  </w:endnote>
  <w:endnote w:type="continuationSeparator" w:id="0">
    <w:p w:rsidR="00197A8E" w:rsidRDefault="001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38" w:rsidRDefault="00560AC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43838" w:rsidRDefault="00197A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38" w:rsidRDefault="00197A8E">
    <w:pPr>
      <w:pStyle w:val="a5"/>
      <w:framePr w:wrap="around" w:vAnchor="text" w:hAnchor="margin" w:xAlign="right" w:y="1"/>
      <w:rPr>
        <w:rStyle w:val="a7"/>
      </w:rPr>
    </w:pPr>
  </w:p>
  <w:p w:rsidR="00843838" w:rsidRDefault="00197A8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8E" w:rsidRDefault="00197A8E">
      <w:r>
        <w:separator/>
      </w:r>
    </w:p>
  </w:footnote>
  <w:footnote w:type="continuationSeparator" w:id="0">
    <w:p w:rsidR="00197A8E" w:rsidRDefault="0019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36"/>
    <w:rsid w:val="0006044F"/>
    <w:rsid w:val="00197A8E"/>
    <w:rsid w:val="001A5D2B"/>
    <w:rsid w:val="001C7A8C"/>
    <w:rsid w:val="00334308"/>
    <w:rsid w:val="0043790D"/>
    <w:rsid w:val="00560AC6"/>
    <w:rsid w:val="00666B7A"/>
    <w:rsid w:val="00810036"/>
    <w:rsid w:val="00921F5B"/>
    <w:rsid w:val="009E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AC6"/>
    <w:pPr>
      <w:spacing w:after="0" w:line="240" w:lineRule="auto"/>
    </w:pPr>
    <w:rPr>
      <w:rFonts w:ascii="Times New Roman" w:eastAsia="Times New Roman" w:hAnsi="Times New Roman" w:cs="Times New Roman"/>
      <w:sz w:val="20"/>
      <w:szCs w:val="20"/>
      <w:lang w:eastAsia="ru-RU"/>
    </w:rPr>
  </w:style>
  <w:style w:type="paragraph" w:styleId="9">
    <w:name w:val="heading 9"/>
    <w:basedOn w:val="a"/>
    <w:next w:val="a"/>
    <w:link w:val="90"/>
    <w:qFormat/>
    <w:rsid w:val="00560AC6"/>
    <w:pPr>
      <w:keepNext/>
      <w:ind w:hanging="54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560AC6"/>
    <w:rPr>
      <w:rFonts w:ascii="Times New Roman" w:eastAsia="Times New Roman" w:hAnsi="Times New Roman" w:cs="Times New Roman"/>
      <w:sz w:val="28"/>
      <w:szCs w:val="20"/>
      <w:lang w:eastAsia="ru-RU"/>
    </w:rPr>
  </w:style>
  <w:style w:type="paragraph" w:styleId="2">
    <w:name w:val="Body Text Indent 2"/>
    <w:basedOn w:val="a"/>
    <w:link w:val="20"/>
    <w:rsid w:val="00560AC6"/>
    <w:pPr>
      <w:widowControl w:val="0"/>
      <w:ind w:firstLine="709"/>
      <w:jc w:val="both"/>
    </w:pPr>
    <w:rPr>
      <w:snapToGrid w:val="0"/>
      <w:sz w:val="28"/>
    </w:rPr>
  </w:style>
  <w:style w:type="character" w:customStyle="1" w:styleId="20">
    <w:name w:val="Основной текст с отступом 2 Знак"/>
    <w:basedOn w:val="a0"/>
    <w:link w:val="2"/>
    <w:rsid w:val="00560AC6"/>
    <w:rPr>
      <w:rFonts w:ascii="Times New Roman" w:eastAsia="Times New Roman" w:hAnsi="Times New Roman" w:cs="Times New Roman"/>
      <w:snapToGrid w:val="0"/>
      <w:sz w:val="28"/>
      <w:szCs w:val="20"/>
      <w:lang w:eastAsia="ru-RU"/>
    </w:rPr>
  </w:style>
  <w:style w:type="paragraph" w:styleId="a3">
    <w:name w:val="Body Text Indent"/>
    <w:basedOn w:val="a"/>
    <w:link w:val="a4"/>
    <w:rsid w:val="00560AC6"/>
    <w:pPr>
      <w:ind w:firstLine="708"/>
      <w:jc w:val="both"/>
    </w:pPr>
    <w:rPr>
      <w:sz w:val="28"/>
    </w:rPr>
  </w:style>
  <w:style w:type="character" w:customStyle="1" w:styleId="a4">
    <w:name w:val="Основной текст с отступом Знак"/>
    <w:basedOn w:val="a0"/>
    <w:link w:val="a3"/>
    <w:rsid w:val="00560AC6"/>
    <w:rPr>
      <w:rFonts w:ascii="Times New Roman" w:eastAsia="Times New Roman" w:hAnsi="Times New Roman" w:cs="Times New Roman"/>
      <w:sz w:val="28"/>
      <w:szCs w:val="20"/>
      <w:lang w:eastAsia="ru-RU"/>
    </w:rPr>
  </w:style>
  <w:style w:type="paragraph" w:styleId="a5">
    <w:name w:val="footer"/>
    <w:basedOn w:val="a"/>
    <w:link w:val="a6"/>
    <w:rsid w:val="00560AC6"/>
    <w:pPr>
      <w:tabs>
        <w:tab w:val="center" w:pos="4677"/>
        <w:tab w:val="right" w:pos="9355"/>
      </w:tabs>
    </w:pPr>
  </w:style>
  <w:style w:type="character" w:customStyle="1" w:styleId="a6">
    <w:name w:val="Нижний колонтитул Знак"/>
    <w:basedOn w:val="a0"/>
    <w:link w:val="a5"/>
    <w:rsid w:val="00560AC6"/>
    <w:rPr>
      <w:rFonts w:ascii="Times New Roman" w:eastAsia="Times New Roman" w:hAnsi="Times New Roman" w:cs="Times New Roman"/>
      <w:sz w:val="20"/>
      <w:szCs w:val="20"/>
      <w:lang w:eastAsia="ru-RU"/>
    </w:rPr>
  </w:style>
  <w:style w:type="character" w:styleId="a7">
    <w:name w:val="page number"/>
    <w:basedOn w:val="a0"/>
    <w:rsid w:val="00560AC6"/>
  </w:style>
  <w:style w:type="paragraph" w:styleId="a8">
    <w:name w:val="header"/>
    <w:basedOn w:val="a"/>
    <w:link w:val="a9"/>
    <w:rsid w:val="00560AC6"/>
    <w:pPr>
      <w:tabs>
        <w:tab w:val="center" w:pos="4153"/>
        <w:tab w:val="right" w:pos="8306"/>
      </w:tabs>
      <w:overflowPunct w:val="0"/>
      <w:autoSpaceDE w:val="0"/>
      <w:autoSpaceDN w:val="0"/>
      <w:adjustRightInd w:val="0"/>
    </w:pPr>
  </w:style>
  <w:style w:type="character" w:customStyle="1" w:styleId="a9">
    <w:name w:val="Верхний колонтитул Знак"/>
    <w:basedOn w:val="a0"/>
    <w:link w:val="a8"/>
    <w:rsid w:val="00560AC6"/>
    <w:rPr>
      <w:rFonts w:ascii="Times New Roman" w:eastAsia="Times New Roman" w:hAnsi="Times New Roman" w:cs="Times New Roman"/>
      <w:sz w:val="20"/>
      <w:szCs w:val="20"/>
      <w:lang w:eastAsia="ru-RU"/>
    </w:rPr>
  </w:style>
  <w:style w:type="paragraph" w:styleId="3">
    <w:name w:val="Body Text Indent 3"/>
    <w:basedOn w:val="a"/>
    <w:link w:val="30"/>
    <w:rsid w:val="00560AC6"/>
    <w:pPr>
      <w:ind w:firstLine="709"/>
      <w:jc w:val="both"/>
    </w:pPr>
    <w:rPr>
      <w:sz w:val="26"/>
      <w:szCs w:val="26"/>
    </w:rPr>
  </w:style>
  <w:style w:type="character" w:customStyle="1" w:styleId="30">
    <w:name w:val="Основной текст с отступом 3 Знак"/>
    <w:basedOn w:val="a0"/>
    <w:link w:val="3"/>
    <w:rsid w:val="00560AC6"/>
    <w:rPr>
      <w:rFonts w:ascii="Times New Roman" w:eastAsia="Times New Roman" w:hAnsi="Times New Roman" w:cs="Times New Roman"/>
      <w:sz w:val="26"/>
      <w:szCs w:val="26"/>
      <w:lang w:eastAsia="ru-RU"/>
    </w:rPr>
  </w:style>
  <w:style w:type="paragraph" w:styleId="aa">
    <w:name w:val="Balloon Text"/>
    <w:basedOn w:val="a"/>
    <w:link w:val="ab"/>
    <w:uiPriority w:val="99"/>
    <w:semiHidden/>
    <w:unhideWhenUsed/>
    <w:rsid w:val="00921F5B"/>
    <w:rPr>
      <w:rFonts w:ascii="Tahoma" w:hAnsi="Tahoma" w:cs="Tahoma"/>
      <w:sz w:val="16"/>
      <w:szCs w:val="16"/>
    </w:rPr>
  </w:style>
  <w:style w:type="character" w:customStyle="1" w:styleId="ab">
    <w:name w:val="Текст выноски Знак"/>
    <w:basedOn w:val="a0"/>
    <w:link w:val="aa"/>
    <w:uiPriority w:val="99"/>
    <w:semiHidden/>
    <w:rsid w:val="00921F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AC6"/>
    <w:pPr>
      <w:spacing w:after="0" w:line="240" w:lineRule="auto"/>
    </w:pPr>
    <w:rPr>
      <w:rFonts w:ascii="Times New Roman" w:eastAsia="Times New Roman" w:hAnsi="Times New Roman" w:cs="Times New Roman"/>
      <w:sz w:val="20"/>
      <w:szCs w:val="20"/>
      <w:lang w:eastAsia="ru-RU"/>
    </w:rPr>
  </w:style>
  <w:style w:type="paragraph" w:styleId="9">
    <w:name w:val="heading 9"/>
    <w:basedOn w:val="a"/>
    <w:next w:val="a"/>
    <w:link w:val="90"/>
    <w:qFormat/>
    <w:rsid w:val="00560AC6"/>
    <w:pPr>
      <w:keepNext/>
      <w:ind w:hanging="54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560AC6"/>
    <w:rPr>
      <w:rFonts w:ascii="Times New Roman" w:eastAsia="Times New Roman" w:hAnsi="Times New Roman" w:cs="Times New Roman"/>
      <w:sz w:val="28"/>
      <w:szCs w:val="20"/>
      <w:lang w:eastAsia="ru-RU"/>
    </w:rPr>
  </w:style>
  <w:style w:type="paragraph" w:styleId="2">
    <w:name w:val="Body Text Indent 2"/>
    <w:basedOn w:val="a"/>
    <w:link w:val="20"/>
    <w:rsid w:val="00560AC6"/>
    <w:pPr>
      <w:widowControl w:val="0"/>
      <w:ind w:firstLine="709"/>
      <w:jc w:val="both"/>
    </w:pPr>
    <w:rPr>
      <w:snapToGrid w:val="0"/>
      <w:sz w:val="28"/>
    </w:rPr>
  </w:style>
  <w:style w:type="character" w:customStyle="1" w:styleId="20">
    <w:name w:val="Основной текст с отступом 2 Знак"/>
    <w:basedOn w:val="a0"/>
    <w:link w:val="2"/>
    <w:rsid w:val="00560AC6"/>
    <w:rPr>
      <w:rFonts w:ascii="Times New Roman" w:eastAsia="Times New Roman" w:hAnsi="Times New Roman" w:cs="Times New Roman"/>
      <w:snapToGrid w:val="0"/>
      <w:sz w:val="28"/>
      <w:szCs w:val="20"/>
      <w:lang w:eastAsia="ru-RU"/>
    </w:rPr>
  </w:style>
  <w:style w:type="paragraph" w:styleId="a3">
    <w:name w:val="Body Text Indent"/>
    <w:basedOn w:val="a"/>
    <w:link w:val="a4"/>
    <w:rsid w:val="00560AC6"/>
    <w:pPr>
      <w:ind w:firstLine="708"/>
      <w:jc w:val="both"/>
    </w:pPr>
    <w:rPr>
      <w:sz w:val="28"/>
    </w:rPr>
  </w:style>
  <w:style w:type="character" w:customStyle="1" w:styleId="a4">
    <w:name w:val="Основной текст с отступом Знак"/>
    <w:basedOn w:val="a0"/>
    <w:link w:val="a3"/>
    <w:rsid w:val="00560AC6"/>
    <w:rPr>
      <w:rFonts w:ascii="Times New Roman" w:eastAsia="Times New Roman" w:hAnsi="Times New Roman" w:cs="Times New Roman"/>
      <w:sz w:val="28"/>
      <w:szCs w:val="20"/>
      <w:lang w:eastAsia="ru-RU"/>
    </w:rPr>
  </w:style>
  <w:style w:type="paragraph" w:styleId="a5">
    <w:name w:val="footer"/>
    <w:basedOn w:val="a"/>
    <w:link w:val="a6"/>
    <w:rsid w:val="00560AC6"/>
    <w:pPr>
      <w:tabs>
        <w:tab w:val="center" w:pos="4677"/>
        <w:tab w:val="right" w:pos="9355"/>
      </w:tabs>
    </w:pPr>
  </w:style>
  <w:style w:type="character" w:customStyle="1" w:styleId="a6">
    <w:name w:val="Нижний колонтитул Знак"/>
    <w:basedOn w:val="a0"/>
    <w:link w:val="a5"/>
    <w:rsid w:val="00560AC6"/>
    <w:rPr>
      <w:rFonts w:ascii="Times New Roman" w:eastAsia="Times New Roman" w:hAnsi="Times New Roman" w:cs="Times New Roman"/>
      <w:sz w:val="20"/>
      <w:szCs w:val="20"/>
      <w:lang w:eastAsia="ru-RU"/>
    </w:rPr>
  </w:style>
  <w:style w:type="character" w:styleId="a7">
    <w:name w:val="page number"/>
    <w:basedOn w:val="a0"/>
    <w:rsid w:val="00560AC6"/>
  </w:style>
  <w:style w:type="paragraph" w:styleId="a8">
    <w:name w:val="header"/>
    <w:basedOn w:val="a"/>
    <w:link w:val="a9"/>
    <w:rsid w:val="00560AC6"/>
    <w:pPr>
      <w:tabs>
        <w:tab w:val="center" w:pos="4153"/>
        <w:tab w:val="right" w:pos="8306"/>
      </w:tabs>
      <w:overflowPunct w:val="0"/>
      <w:autoSpaceDE w:val="0"/>
      <w:autoSpaceDN w:val="0"/>
      <w:adjustRightInd w:val="0"/>
    </w:pPr>
  </w:style>
  <w:style w:type="character" w:customStyle="1" w:styleId="a9">
    <w:name w:val="Верхний колонтитул Знак"/>
    <w:basedOn w:val="a0"/>
    <w:link w:val="a8"/>
    <w:rsid w:val="00560AC6"/>
    <w:rPr>
      <w:rFonts w:ascii="Times New Roman" w:eastAsia="Times New Roman" w:hAnsi="Times New Roman" w:cs="Times New Roman"/>
      <w:sz w:val="20"/>
      <w:szCs w:val="20"/>
      <w:lang w:eastAsia="ru-RU"/>
    </w:rPr>
  </w:style>
  <w:style w:type="paragraph" w:styleId="3">
    <w:name w:val="Body Text Indent 3"/>
    <w:basedOn w:val="a"/>
    <w:link w:val="30"/>
    <w:rsid w:val="00560AC6"/>
    <w:pPr>
      <w:ind w:firstLine="709"/>
      <w:jc w:val="both"/>
    </w:pPr>
    <w:rPr>
      <w:sz w:val="26"/>
      <w:szCs w:val="26"/>
    </w:rPr>
  </w:style>
  <w:style w:type="character" w:customStyle="1" w:styleId="30">
    <w:name w:val="Основной текст с отступом 3 Знак"/>
    <w:basedOn w:val="a0"/>
    <w:link w:val="3"/>
    <w:rsid w:val="00560AC6"/>
    <w:rPr>
      <w:rFonts w:ascii="Times New Roman" w:eastAsia="Times New Roman" w:hAnsi="Times New Roman" w:cs="Times New Roman"/>
      <w:sz w:val="26"/>
      <w:szCs w:val="26"/>
      <w:lang w:eastAsia="ru-RU"/>
    </w:rPr>
  </w:style>
  <w:style w:type="paragraph" w:styleId="aa">
    <w:name w:val="Balloon Text"/>
    <w:basedOn w:val="a"/>
    <w:link w:val="ab"/>
    <w:uiPriority w:val="99"/>
    <w:semiHidden/>
    <w:unhideWhenUsed/>
    <w:rsid w:val="00921F5B"/>
    <w:rPr>
      <w:rFonts w:ascii="Tahoma" w:hAnsi="Tahoma" w:cs="Tahoma"/>
      <w:sz w:val="16"/>
      <w:szCs w:val="16"/>
    </w:rPr>
  </w:style>
  <w:style w:type="character" w:customStyle="1" w:styleId="ab">
    <w:name w:val="Текст выноски Знак"/>
    <w:basedOn w:val="a0"/>
    <w:link w:val="aa"/>
    <w:uiPriority w:val="99"/>
    <w:semiHidden/>
    <w:rsid w:val="00921F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2750</Words>
  <Characters>15678</Characters>
  <Application>Microsoft Office Word</Application>
  <DocSecurity>0</DocSecurity>
  <Lines>130</Lines>
  <Paragraphs>36</Paragraphs>
  <ScaleCrop>false</ScaleCrop>
  <Company/>
  <LinksUpToDate>false</LinksUpToDate>
  <CharactersWithSpaces>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Raushabiya</dc:creator>
  <cp:keywords/>
  <dc:description/>
  <cp:lastModifiedBy>Sim Sim</cp:lastModifiedBy>
  <cp:revision>8</cp:revision>
  <cp:lastPrinted>2011-12-19T09:07:00Z</cp:lastPrinted>
  <dcterms:created xsi:type="dcterms:W3CDTF">2011-12-19T05:51:00Z</dcterms:created>
  <dcterms:modified xsi:type="dcterms:W3CDTF">2011-12-29T05:37:00Z</dcterms:modified>
</cp:coreProperties>
</file>