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368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Порядок предоставления ежемесячной стимулирующей надбавки педагогическим работникам – молодым-специалистам, работающим в образовательных учреждениях Сабинского муниципального района, утвержденный постановлением Исполнительного комитета Сабинского муниципального района Республики Татарстан от 29.01.2020 № 116-п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от 21.11.2025 №979 «О внесении изменений в постановление Кабинета Министров Республики Татарстан от 29.12.2018 №1270 «Об установлении ежемесячной стимулирующей надбавки педагогическим работникам — молодым специалистам»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Исполнительный комитет Сабинского муниципального района Республики Татарстан 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Spacing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Порядок предоставления ежемесячной стимулирующей надбавки педагогическим работникам – молодым-специалистам, работающим в образовательных учреждениях Сабинского муниципального района, утвержденный постановлением Исполнительного комитета Сабинского муниципального района Республики Татарстан от 29.01.2020 № 116-п «Об утверждении порядка предоставления ежемесячной стимулирующей надбавки педагогическим работникам – молодым специалистам, работающим в образовательных учреждениях» следующие изменения: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четвертом пункта 14 слова «2 510 рублей» заменить словами «10 000 рублей»;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пятом пункта 14 слова «2 510 рублей» заменить словами «10 000 рублей»;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четвертом пункта 15 слова « 2 510 рублей» заменить словами «10 000 рублей»;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пятом пункта 15 слова « 2 510 рублей» заменить словами «10 000 рублей»;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11 слова «постановлением Правительства Российской Федерации от 8 августа 2013 г. №678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заменить словами «постановлением Правительства Российской Федерации от 21 февраля 2022 г. №225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 сентября 2025 года.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ascii="Times New Roman" w:hAnsi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Сунгатова Ш.А., председателя Финансово-бюджетной палаты Сабинского муниципального района.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567" w:hanging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567" w:hanging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"/>
        <w:spacing w:lineRule="auto" w:line="240" w:before="0" w:after="0"/>
        <w:ind w:firstLine="567"/>
        <w:jc w:val="left"/>
        <w:rPr>
          <w:sz w:val="28"/>
          <w:szCs w:val="28"/>
        </w:rPr>
      </w:pPr>
      <w:r>
        <w:rPr>
          <w:rFonts w:ascii="Tinos;serif;serif;EmojiFont" w:hAnsi="Tinos;serif;serif;EmojiFont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Руководитель</w:t>
      </w:r>
    </w:p>
    <w:p>
      <w:pPr>
        <w:pStyle w:val="BodyText"/>
        <w:spacing w:lineRule="auto" w:line="240" w:before="0" w:after="0"/>
        <w:ind w:firstLine="567"/>
        <w:jc w:val="left"/>
        <w:rPr>
          <w:sz w:val="28"/>
          <w:szCs w:val="28"/>
        </w:rPr>
      </w:pPr>
      <w:r>
        <w:rPr>
          <w:rFonts w:ascii="Tinos;serif;serif;EmojiFont" w:hAnsi="Tinos;serif;serif;EmojiFont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Исполнительного комитета</w:t>
      </w:r>
    </w:p>
    <w:p>
      <w:pPr>
        <w:pStyle w:val="BodyText"/>
        <w:spacing w:lineRule="auto" w:line="240" w:before="0" w:after="0"/>
        <w:ind w:firstLine="567"/>
        <w:jc w:val="left"/>
        <w:rPr>
          <w:sz w:val="28"/>
          <w:szCs w:val="28"/>
        </w:rPr>
      </w:pPr>
      <w:r>
        <w:rPr>
          <w:rFonts w:ascii="Tinos;serif;serif;EmojiFont" w:hAnsi="Tinos;serif;serif;EmojiFont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Сабинского муниципального района</w:t>
        <w:tab/>
        <w:tab/>
        <w:tab/>
        <w:tab/>
        <w:tab/>
        <w:t>М.Р. Каримов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  <w:font w:name="Tinos">
    <w:altName w:val="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0" w:hanging="5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1ba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d28b6"/>
    <w:rPr>
      <w:color w:val="80808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bf1801"/>
    <w:rPr>
      <w:rFonts w:ascii="Segoe UI" w:hAnsi="Segoe UI" w:cs="Segoe UI"/>
      <w:sz w:val="18"/>
      <w:szCs w:val="18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f03d35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10" w:customStyle="1">
    <w:name w:val="s_10"/>
    <w:basedOn w:val="DefaultParagraphFont"/>
    <w:qFormat/>
    <w:rsid w:val="00f03d35"/>
    <w:rPr/>
  </w:style>
  <w:style w:type="character" w:styleId="Hyperlink">
    <w:name w:val="Hyperlink"/>
    <w:basedOn w:val="DefaultParagraphFont"/>
    <w:uiPriority w:val="99"/>
    <w:unhideWhenUsed/>
    <w:rsid w:val="00f03d35"/>
    <w:rPr>
      <w:color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bf180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f03d3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f1fe7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5174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5D91-02FE-4987-BF97-7F150858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AlterOffice/3.4.0.5$Linux_X86_64 LibreOffice_project/42a56b0e8fd994740b90ec49d38dce7d78d7a7e4</Application>
  <AppVersion>15.0000</AppVersion>
  <Pages>2</Pages>
  <Words>295</Words>
  <Characters>2405</Characters>
  <CharactersWithSpaces>2689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2023-06-30T08:23:00Z</dcterms:created>
  <dc:creator>Елена Мос</dc:creator>
  <dc:description/>
  <dc:language>ru-RU</dc:language>
  <cp:lastModifiedBy>saby</cp:lastModifiedBy>
  <cp:lastPrinted>2022-10-07T11:03:00Z</cp:lastPrinted>
  <dcterms:modified xsi:type="dcterms:W3CDTF">2025-12-11T10:21:14Z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