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PT Astra Serif" w:hAnsi="PT Astra Serif" w:eastAsia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color w:val="000000"/>
          <w:spacing w:val="4"/>
          <w:sz w:val="28"/>
          <w:szCs w:val="28"/>
          <w:lang w:eastAsia="ru-RU"/>
        </w:rPr>
        <w:t>ПРОЕКТ</w:t>
      </w:r>
    </w:p>
    <w:p>
      <w:pPr>
        <w:pStyle w:val="Normal"/>
        <w:shd w:val="clear" w:fill="FFFFFF"/>
        <w:spacing w:lineRule="auto" w:line="240" w:before="0" w:after="0"/>
        <w:rPr>
          <w:rFonts w:ascii="PT Astra Serif" w:hAnsi="PT Astra Serif" w:eastAsia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color w:val="000000"/>
          <w:spacing w:val="4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3686" w:hanging="0"/>
        <w:rPr>
          <w:rFonts w:ascii="PT Astra Serif" w:hAnsi="PT Astra Serif"/>
        </w:rPr>
      </w:pPr>
      <w:r>
        <w:rPr>
          <w:rFonts w:eastAsia="Calibri" w:cs="Times New Roman" w:ascii="PT Astra Serif" w:hAnsi="PT Astra Serif"/>
          <w:sz w:val="26"/>
          <w:szCs w:val="26"/>
        </w:rPr>
        <w:t>О внесении изменений в постановление Исполнительного комитета Сабинского муниципального района Республики Татарстан от 01.07.2024 №553-п «Об условиях оплаты труда работников муниципальных образовательных организаций Сабинского муниципального района Республики Татарстан»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PT Astra Serif" w:hAnsi="PT Astra Serif" w:eastAsia="Calibri" w:cs="Times New Roman"/>
          <w:sz w:val="26"/>
          <w:szCs w:val="26"/>
        </w:rPr>
      </w:pPr>
      <w:r>
        <w:rPr>
          <w:rFonts w:eastAsia="Calibri" w:cs="Times New Roman"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PT Astra Serif" w:hAnsi="PT Astra Serif" w:eastAsia="Calibri" w:cs="Times New Roman"/>
          <w:sz w:val="26"/>
          <w:szCs w:val="26"/>
        </w:rPr>
      </w:pPr>
      <w:r>
        <w:rPr>
          <w:rFonts w:eastAsia="Calibri" w:cs="Times New Roman"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eastAsia="Calibri" w:cs="Times New Roman" w:ascii="PT Astra Serif" w:hAnsi="PT Astra Serif"/>
          <w:sz w:val="26"/>
          <w:szCs w:val="26"/>
        </w:rPr>
        <w:t>В соответствии с постановлениями Кабинета Министров Республики Татарстан от 24.09.2025 №732 «О внесении изменений в постановление Кабинета Министров Республики Татарстан от 31.05.2018 №412 «Об условиях оплаты труда работников государственных образовательных организаций Республики Татарстан», от 19.06.2025 №444 «О внесении изменений в постановление Кабинета Министров Республики Татарстан от 31.05.2018 №412 «Об условиях оплаты труда работников государственных образовательных организаций Республики Татарстан», Исполнительный комитет Сабинского муниципального района Республики Татарстан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PT Astra Serif" w:hAnsi="PT Astra Serif"/>
        </w:rPr>
      </w:pPr>
      <w:r>
        <w:rPr>
          <w:rFonts w:eastAsia="Calibri" w:cs="Times New Roman" w:ascii="PT Astra Serif" w:hAnsi="PT Astra Serif"/>
          <w:sz w:val="26"/>
          <w:szCs w:val="26"/>
        </w:rPr>
        <w:t>ПОСТАНОВЛЯЕТ: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eastAsia="Calibri" w:cs="Times New Roman" w:ascii="PT Astra Serif" w:hAnsi="PT Astra Serif"/>
          <w:b/>
          <w:bCs/>
          <w:sz w:val="26"/>
          <w:szCs w:val="26"/>
        </w:rPr>
        <w:t xml:space="preserve">1. </w:t>
      </w:r>
      <w:r>
        <w:rPr>
          <w:rFonts w:eastAsia="Calibri" w:cs="Times New Roman" w:ascii="PT Astra Serif" w:hAnsi="PT Astra Serif"/>
          <w:sz w:val="26"/>
          <w:szCs w:val="26"/>
        </w:rPr>
        <w:t>Внести в Положение об условиях оплаты труда работников муниципальных общеобразовательных организаций Сабинского муниципального района Республики Татарстан, утвержденное постановлением Исполнительного комитета Сабинского муниципального района Республики Татарстан от 01.07.2024 №553-п «Об условиях оплаты труда рабо</w:t>
      </w:r>
      <w:r>
        <w:rPr>
          <w:rFonts w:eastAsia="Calibri" w:cs="Times New Roman" w:ascii="PT Astra Serif" w:hAnsi="PT Astra Serif"/>
          <w:color w:val="auto"/>
          <w:sz w:val="26"/>
          <w:szCs w:val="26"/>
        </w:rPr>
        <w:t>тников муниципальных образовательных организаций Сабинского муниципального района Республики Татарстан» следующие изменения: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auto"/>
          <w:sz w:val="26"/>
          <w:szCs w:val="26"/>
        </w:rPr>
        <w:t xml:space="preserve">1.1. </w:t>
      </w:r>
      <w:r>
        <w:rPr>
          <w:rFonts w:ascii="PT Astra Serif" w:hAnsi="PT Astra Serif"/>
          <w:b w:val="false"/>
          <w:sz w:val="26"/>
          <w:szCs w:val="26"/>
        </w:rPr>
        <w:t>раздел II изложить в следующей редакции:</w:t>
      </w:r>
    </w:p>
    <w:p>
      <w:pPr>
        <w:pStyle w:val="BodyText"/>
        <w:widowControl/>
        <w:suppressAutoHyphens w:val="true"/>
        <w:bidi w:val="0"/>
        <w:spacing w:lineRule="auto" w:line="240" w:before="0" w:after="140"/>
        <w:ind w:left="1134" w:right="1191" w:hanging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«II. Определение базовых окладов работников общеобразовательных организаций </w:t>
      </w:r>
    </w:p>
    <w:p>
      <w:pPr>
        <w:pStyle w:val="BodyText"/>
        <w:spacing w:lineRule="auto" w:line="240"/>
        <w:ind w:left="0" w:right="0" w:firstLine="36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 w:val="false"/>
          <w:sz w:val="26"/>
          <w:szCs w:val="26"/>
        </w:rPr>
        <w:t xml:space="preserve">2.1. Базовые оклады работников образования общеобразовательных организаций устанавливаются в следующих размерах: </w:t>
      </w:r>
    </w:p>
    <w:tbl>
      <w:tblPr>
        <w:tblW w:w="9616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53"/>
        <w:gridCol w:w="5334"/>
        <w:gridCol w:w="1929"/>
      </w:tblGrid>
      <w:tr>
        <w:trPr/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Квалификационный уровень 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Наименование должности </w:t>
            </w: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Размер базового оклада в месяц, рублей </w:t>
            </w:r>
          </w:p>
        </w:tc>
      </w:tr>
      <w:tr>
        <w:trPr/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 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 </w:t>
            </w: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 </w:t>
            </w:r>
          </w:p>
        </w:tc>
      </w:tr>
      <w:tr>
        <w:trPr/>
        <w:tc>
          <w:tcPr>
            <w:tcW w:w="96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Профессиональная квалификационная группа учебно-вспомогательного персонала первого уровня </w:t>
            </w:r>
          </w:p>
        </w:tc>
      </w:tr>
      <w:tr>
        <w:trPr/>
        <w:tc>
          <w:tcPr>
            <w:tcW w:w="23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Первый квалификационный уровень 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Вожатый </w:t>
            </w:r>
          </w:p>
        </w:tc>
        <w:tc>
          <w:tcPr>
            <w:tcW w:w="19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25 960</w:t>
            </w:r>
          </w:p>
        </w:tc>
      </w:tr>
      <w:tr>
        <w:trPr/>
        <w:tc>
          <w:tcPr>
            <w:tcW w:w="23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Помощник воспитателя </w:t>
            </w:r>
          </w:p>
        </w:tc>
        <w:tc>
          <w:tcPr>
            <w:tcW w:w="19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Секретарь учебной части </w:t>
            </w:r>
          </w:p>
        </w:tc>
        <w:tc>
          <w:tcPr>
            <w:tcW w:w="19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Профессиональная квалификационная группа учебно-вспомогательного персонала второго уровня </w:t>
            </w:r>
          </w:p>
        </w:tc>
      </w:tr>
      <w:tr>
        <w:trPr>
          <w:trHeight w:val="163" w:hRule="atLeast"/>
        </w:trPr>
        <w:tc>
          <w:tcPr>
            <w:tcW w:w="23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Первый квалификационный уровень 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Дежурный по режиму </w:t>
            </w:r>
          </w:p>
        </w:tc>
        <w:tc>
          <w:tcPr>
            <w:tcW w:w="19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26 090</w:t>
            </w:r>
          </w:p>
        </w:tc>
      </w:tr>
      <w:tr>
        <w:trPr/>
        <w:tc>
          <w:tcPr>
            <w:tcW w:w="23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Младший воспитатель </w:t>
            </w:r>
          </w:p>
        </w:tc>
        <w:tc>
          <w:tcPr>
            <w:tcW w:w="19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Второй квалификационный уровень 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left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Диспетчер образовательной организации </w:t>
            </w:r>
          </w:p>
        </w:tc>
        <w:tc>
          <w:tcPr>
            <w:tcW w:w="19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26 350</w:t>
            </w:r>
          </w:p>
        </w:tc>
      </w:tr>
      <w:tr>
        <w:trPr/>
        <w:tc>
          <w:tcPr>
            <w:tcW w:w="23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Старший дежурный по режиму </w:t>
            </w:r>
          </w:p>
        </w:tc>
        <w:tc>
          <w:tcPr>
            <w:tcW w:w="19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Профессиональная квалификационная группа должностей педагогических работников </w:t>
            </w:r>
          </w:p>
        </w:tc>
      </w:tr>
      <w:tr>
        <w:trPr/>
        <w:tc>
          <w:tcPr>
            <w:tcW w:w="23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Первый квалификационный уровень 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Инструктор по труду </w:t>
            </w:r>
          </w:p>
        </w:tc>
        <w:tc>
          <w:tcPr>
            <w:tcW w:w="19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27 390</w:t>
            </w:r>
          </w:p>
        </w:tc>
      </w:tr>
      <w:tr>
        <w:trPr/>
        <w:tc>
          <w:tcPr>
            <w:tcW w:w="23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Инструктор по физической культуре </w:t>
            </w:r>
          </w:p>
        </w:tc>
        <w:tc>
          <w:tcPr>
            <w:tcW w:w="19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Музыкальный руководитель </w:t>
            </w:r>
          </w:p>
        </w:tc>
        <w:tc>
          <w:tcPr>
            <w:tcW w:w="19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Старший вожатый </w:t>
            </w:r>
          </w:p>
        </w:tc>
        <w:tc>
          <w:tcPr>
            <w:tcW w:w="19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Второй квалификационный уровень 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Концертмейстер </w:t>
            </w:r>
          </w:p>
        </w:tc>
        <w:tc>
          <w:tcPr>
            <w:tcW w:w="19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27 500</w:t>
            </w:r>
          </w:p>
        </w:tc>
      </w:tr>
      <w:tr>
        <w:trPr/>
        <w:tc>
          <w:tcPr>
            <w:tcW w:w="23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Педагог дополнительного образования </w:t>
            </w:r>
          </w:p>
        </w:tc>
        <w:tc>
          <w:tcPr>
            <w:tcW w:w="19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Педагог-организатор </w:t>
            </w:r>
          </w:p>
        </w:tc>
        <w:tc>
          <w:tcPr>
            <w:tcW w:w="19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Социальный педагог </w:t>
            </w:r>
          </w:p>
        </w:tc>
        <w:tc>
          <w:tcPr>
            <w:tcW w:w="19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Тренер-преподаватель </w:t>
            </w:r>
          </w:p>
        </w:tc>
        <w:tc>
          <w:tcPr>
            <w:tcW w:w="19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Инструктор-методист </w:t>
            </w:r>
          </w:p>
        </w:tc>
        <w:tc>
          <w:tcPr>
            <w:tcW w:w="19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Третий квалификационный уровень 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Воспитатель </w:t>
            </w:r>
          </w:p>
        </w:tc>
        <w:tc>
          <w:tcPr>
            <w:tcW w:w="19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27 650</w:t>
            </w:r>
          </w:p>
        </w:tc>
      </w:tr>
      <w:tr>
        <w:trPr/>
        <w:tc>
          <w:tcPr>
            <w:tcW w:w="23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Мастер производственного обучения </w:t>
            </w:r>
          </w:p>
        </w:tc>
        <w:tc>
          <w:tcPr>
            <w:tcW w:w="19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Педагог-психолог </w:t>
            </w:r>
          </w:p>
        </w:tc>
        <w:tc>
          <w:tcPr>
            <w:tcW w:w="19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Старший инструктор-методист </w:t>
            </w:r>
          </w:p>
        </w:tc>
        <w:tc>
          <w:tcPr>
            <w:tcW w:w="19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Старший педагог дополнительного образования </w:t>
            </w:r>
          </w:p>
        </w:tc>
        <w:tc>
          <w:tcPr>
            <w:tcW w:w="19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Старший тренер-преподаватель </w:t>
            </w:r>
          </w:p>
        </w:tc>
        <w:tc>
          <w:tcPr>
            <w:tcW w:w="19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Методист </w:t>
            </w:r>
          </w:p>
        </w:tc>
        <w:tc>
          <w:tcPr>
            <w:tcW w:w="19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Четвертый квалификационный уровень 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Преподаватель (кроме должностей преподавателей, отнесенных к профессорско-преподавательскому составу) </w:t>
            </w:r>
          </w:p>
        </w:tc>
        <w:tc>
          <w:tcPr>
            <w:tcW w:w="19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27 780</w:t>
            </w:r>
          </w:p>
        </w:tc>
      </w:tr>
      <w:tr>
        <w:trPr/>
        <w:tc>
          <w:tcPr>
            <w:tcW w:w="23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Преподаватель-организатор основ безопасности и защиты Родины </w:t>
            </w:r>
          </w:p>
        </w:tc>
        <w:tc>
          <w:tcPr>
            <w:tcW w:w="19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Руководитель физического воспитания </w:t>
            </w:r>
          </w:p>
        </w:tc>
        <w:tc>
          <w:tcPr>
            <w:tcW w:w="19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Учитель </w:t>
            </w:r>
          </w:p>
        </w:tc>
        <w:tc>
          <w:tcPr>
            <w:tcW w:w="19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Старший воспитатель </w:t>
            </w:r>
          </w:p>
        </w:tc>
        <w:tc>
          <w:tcPr>
            <w:tcW w:w="19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Старший методист </w:t>
            </w:r>
          </w:p>
        </w:tc>
        <w:tc>
          <w:tcPr>
            <w:tcW w:w="19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Тьютор (за исключением тьютора, занятого в сфере высшего и дополнительного профессионального образования) </w:t>
            </w:r>
          </w:p>
        </w:tc>
        <w:tc>
          <w:tcPr>
            <w:tcW w:w="19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Учитель-дефектолог </w:t>
            </w:r>
          </w:p>
        </w:tc>
        <w:tc>
          <w:tcPr>
            <w:tcW w:w="19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Учитель-логопед (логопед) </w:t>
            </w:r>
          </w:p>
        </w:tc>
        <w:tc>
          <w:tcPr>
            <w:tcW w:w="19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Педагог-библиотекарь </w:t>
            </w:r>
          </w:p>
        </w:tc>
        <w:tc>
          <w:tcPr>
            <w:tcW w:w="19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Профессиональная квалификационная группа должностей руководителей структурных подразделений </w:t>
            </w:r>
          </w:p>
        </w:tc>
      </w:tr>
      <w:tr>
        <w:trPr/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Первый квалификационный уровень 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(кроме должностей руководителей структурных подразделений, отнесенных ко второму квалификационному уровню) </w:t>
            </w: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27 830</w:t>
            </w:r>
          </w:p>
        </w:tc>
      </w:tr>
      <w:tr>
        <w:trPr/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Второй квалификационный уровень 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детей, начальник (заведующий, директор, руководитель, управляющий)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</w:t>
            </w: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27 890</w:t>
            </w:r>
          </w:p>
        </w:tc>
      </w:tr>
    </w:tbl>
    <w:p>
      <w:pPr>
        <w:pStyle w:val="BodyText"/>
        <w:spacing w:lineRule="auto" w:line="240"/>
        <w:ind w:left="0" w:right="0" w:firstLine="360"/>
        <w:jc w:val="both"/>
        <w:rPr>
          <w:b w:val="false"/>
        </w:rPr>
      </w:pPr>
      <w:r>
        <w:rPr>
          <w:b w:val="false"/>
        </w:rPr>
      </w:r>
    </w:p>
    <w:p>
      <w:pPr>
        <w:pStyle w:val="BodyText"/>
        <w:spacing w:lineRule="auto" w:line="240"/>
        <w:ind w:left="0" w:right="0" w:firstLine="36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 w:val="false"/>
          <w:sz w:val="26"/>
          <w:szCs w:val="26"/>
        </w:rPr>
        <w:t xml:space="preserve">2.2. Базовые оклады работников культуры общеобразовательных организаций устанавливаются в следующих размерах: </w:t>
      </w:r>
    </w:p>
    <w:tbl>
      <w:tblPr>
        <w:tblW w:w="9616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543"/>
        <w:gridCol w:w="3072"/>
      </w:tblGrid>
      <w:tr>
        <w:trPr/>
        <w:tc>
          <w:tcPr>
            <w:tcW w:w="6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Наименование должности 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Размер базового оклада в месяц, рублей </w:t>
            </w:r>
          </w:p>
        </w:tc>
      </w:tr>
      <w:tr>
        <w:trPr/>
        <w:tc>
          <w:tcPr>
            <w:tcW w:w="6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 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 </w:t>
            </w:r>
          </w:p>
        </w:tc>
      </w:tr>
      <w:tr>
        <w:trPr/>
        <w:tc>
          <w:tcPr>
            <w:tcW w:w="9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>
        <w:trPr/>
        <w:tc>
          <w:tcPr>
            <w:tcW w:w="6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Аккомпаниатор </w:t>
            </w:r>
          </w:p>
        </w:tc>
        <w:tc>
          <w:tcPr>
            <w:tcW w:w="30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27 450</w:t>
            </w:r>
          </w:p>
        </w:tc>
      </w:tr>
      <w:tr>
        <w:trPr/>
        <w:tc>
          <w:tcPr>
            <w:tcW w:w="6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Культорганизатор </w:t>
            </w:r>
          </w:p>
        </w:tc>
        <w:tc>
          <w:tcPr>
            <w:tcW w:w="30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>
        <w:trPr/>
        <w:tc>
          <w:tcPr>
            <w:tcW w:w="6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Библиотекарь </w:t>
            </w:r>
          </w:p>
        </w:tc>
        <w:tc>
          <w:tcPr>
            <w:tcW w:w="30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28 000</w:t>
            </w:r>
          </w:p>
        </w:tc>
      </w:tr>
      <w:tr>
        <w:trPr/>
        <w:tc>
          <w:tcPr>
            <w:tcW w:w="6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Звукооператор </w:t>
            </w:r>
          </w:p>
        </w:tc>
        <w:tc>
          <w:tcPr>
            <w:tcW w:w="30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Ведущий библиотекарь </w:t>
            </w:r>
          </w:p>
        </w:tc>
        <w:tc>
          <w:tcPr>
            <w:tcW w:w="30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Художник-декоратор </w:t>
            </w:r>
          </w:p>
        </w:tc>
        <w:tc>
          <w:tcPr>
            <w:tcW w:w="30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Главный библиотекарь </w:t>
            </w:r>
          </w:p>
        </w:tc>
        <w:tc>
          <w:tcPr>
            <w:tcW w:w="30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>
        <w:trPr/>
        <w:tc>
          <w:tcPr>
            <w:tcW w:w="6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Заведующий отделом (сектором) библиотеки </w:t>
            </w:r>
          </w:p>
        </w:tc>
        <w:tc>
          <w:tcPr>
            <w:tcW w:w="30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29 320</w:t>
            </w:r>
          </w:p>
        </w:tc>
      </w:tr>
      <w:tr>
        <w:trPr/>
        <w:tc>
          <w:tcPr>
            <w:tcW w:w="6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Заведующий отделом (сектором) музея </w:t>
            </w:r>
          </w:p>
        </w:tc>
        <w:tc>
          <w:tcPr>
            <w:tcW w:w="30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BodyText"/>
        <w:spacing w:lineRule="auto" w:line="240"/>
        <w:ind w:left="0" w:right="0" w:firstLine="36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 w:val="false"/>
          <w:sz w:val="26"/>
          <w:szCs w:val="26"/>
        </w:rPr>
        <w:t xml:space="preserve">2.3. Базовые оклады медицинских работников общеобразовательных организаций устанавливаются в следующих размерах: </w:t>
      </w:r>
    </w:p>
    <w:tbl>
      <w:tblPr>
        <w:tblW w:w="9616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525"/>
        <w:gridCol w:w="4758"/>
        <w:gridCol w:w="2333"/>
      </w:tblGrid>
      <w:tr>
        <w:trPr/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Квалификационный уровень 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Наименование должности 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Размер базового оклада в месяц, рублей </w:t>
            </w:r>
          </w:p>
        </w:tc>
      </w:tr>
      <w:tr>
        <w:trPr/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 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 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 </w:t>
            </w:r>
          </w:p>
        </w:tc>
      </w:tr>
      <w:tr>
        <w:trPr/>
        <w:tc>
          <w:tcPr>
            <w:tcW w:w="96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Профессиональная квалификационная группа «Медицинский и фармацевтический персонал первого уровня»</w:t>
            </w:r>
          </w:p>
        </w:tc>
      </w:tr>
      <w:tr>
        <w:trPr/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Первый квалификационный уровень 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Младшая медицинская сестра по уходу за больными (младший медицинский брат по уходу за больными) 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25 650</w:t>
            </w:r>
          </w:p>
        </w:tc>
      </w:tr>
      <w:tr>
        <w:trPr/>
        <w:tc>
          <w:tcPr>
            <w:tcW w:w="96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Профессиональная квалификационная группа «Средний медицинский и фармацевтический персонал» </w:t>
            </w:r>
          </w:p>
        </w:tc>
      </w:tr>
      <w:tr>
        <w:trPr/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Первый квалификационный уровень 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Инструктор по лечебной физкультуре 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26 660</w:t>
            </w:r>
          </w:p>
        </w:tc>
      </w:tr>
      <w:tr>
        <w:trPr/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Второй квалификационный уровень 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Медицинская сестра диетическая (медицинский брат диетический) 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27 210</w:t>
            </w:r>
          </w:p>
        </w:tc>
      </w:tr>
      <w:tr>
        <w:trPr/>
        <w:tc>
          <w:tcPr>
            <w:tcW w:w="25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Третий квалификационный уровень 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Медицинская сестра (медицинский брат) </w:t>
            </w:r>
          </w:p>
        </w:tc>
        <w:tc>
          <w:tcPr>
            <w:tcW w:w="23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27 760</w:t>
            </w:r>
          </w:p>
        </w:tc>
      </w:tr>
      <w:tr>
        <w:trPr/>
        <w:tc>
          <w:tcPr>
            <w:tcW w:w="25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Медицинская сестра по физиотерапии (медицинский брат по физиотерапии) </w:t>
            </w:r>
          </w:p>
        </w:tc>
        <w:tc>
          <w:tcPr>
            <w:tcW w:w="23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Медицинская сестра по массажу (медицинский брат по массажу) </w:t>
            </w:r>
          </w:p>
        </w:tc>
        <w:tc>
          <w:tcPr>
            <w:tcW w:w="23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Четвертый квалификационный уровень 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Фельдшер </w:t>
            </w:r>
          </w:p>
        </w:tc>
        <w:tc>
          <w:tcPr>
            <w:tcW w:w="23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28 530</w:t>
            </w:r>
          </w:p>
        </w:tc>
      </w:tr>
      <w:tr>
        <w:trPr/>
        <w:tc>
          <w:tcPr>
            <w:tcW w:w="25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Медицинская сестра процедурной (медицинский брат процедурной </w:t>
            </w:r>
          </w:p>
        </w:tc>
        <w:tc>
          <w:tcPr>
            <w:tcW w:w="23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Пятый квалификационный уровень 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Старшая медицинская сестра (старший медицинский брат) </w:t>
            </w:r>
          </w:p>
        </w:tc>
        <w:tc>
          <w:tcPr>
            <w:tcW w:w="23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29 630</w:t>
            </w:r>
          </w:p>
        </w:tc>
      </w:tr>
      <w:tr>
        <w:trPr/>
        <w:tc>
          <w:tcPr>
            <w:tcW w:w="25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Заведующий здравпунктом - фельдшер (медицинская сестра (медицинский брат) </w:t>
            </w:r>
          </w:p>
        </w:tc>
        <w:tc>
          <w:tcPr>
            <w:tcW w:w="23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Профессиональная квалификационная группа должностей «Врачи и провизоры»</w:t>
            </w:r>
          </w:p>
        </w:tc>
      </w:tr>
      <w:tr>
        <w:trPr/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Второй квалификационный уровень 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Врачи-специалисты (кроме врачей-специалистов, отнесенных к третьему и четвертому квалификационным уровням) 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32 090»;</w:t>
            </w:r>
          </w:p>
        </w:tc>
      </w:tr>
    </w:tbl>
    <w:p>
      <w:pPr>
        <w:pStyle w:val="BodyText"/>
        <w:spacing w:lineRule="auto" w:line="240" w:before="0" w:after="0"/>
        <w:jc w:val="both"/>
        <w:rPr>
          <w:rFonts w:ascii="PT Astra Serif" w:hAnsi="PT Astra Serif"/>
          <w:color w:val="auto"/>
          <w:sz w:val="26"/>
          <w:szCs w:val="26"/>
        </w:rPr>
      </w:pPr>
      <w:r>
        <w:rPr>
          <w:rFonts w:ascii="PT Astra Serif" w:hAnsi="PT Astra Serif"/>
          <w:color w:val="auto"/>
          <w:sz w:val="26"/>
          <w:szCs w:val="26"/>
        </w:rPr>
      </w:r>
    </w:p>
    <w:p>
      <w:pPr>
        <w:pStyle w:val="BodyText"/>
        <w:spacing w:lineRule="auto" w:line="240" w:before="0" w:after="0"/>
        <w:ind w:left="0" w:right="0" w:firstLine="360"/>
        <w:jc w:val="both"/>
        <w:rPr>
          <w:color w:val="auto"/>
        </w:rPr>
      </w:pPr>
      <w:r>
        <w:rPr>
          <w:rFonts w:ascii="PT Astra Serif" w:hAnsi="PT Astra Serif"/>
          <w:b/>
          <w:bCs/>
          <w:color w:val="auto"/>
          <w:sz w:val="26"/>
          <w:szCs w:val="26"/>
        </w:rPr>
        <w:t xml:space="preserve">1.2. </w:t>
      </w:r>
      <w:r>
        <w:rPr>
          <w:rFonts w:ascii="PT Astra Serif" w:hAnsi="PT Astra Serif"/>
          <w:b w:val="false"/>
          <w:bCs w:val="false"/>
          <w:color w:val="auto"/>
          <w:sz w:val="26"/>
          <w:szCs w:val="26"/>
        </w:rPr>
        <w:t>в абзаце втором пункта 3.2 слова «(основ безопасности жизнедеятельности, допризывной подготовки)» заменить словами «основ безопасности и защиты Родины»;</w:t>
      </w:r>
    </w:p>
    <w:p>
      <w:pPr>
        <w:pStyle w:val="BodyText"/>
        <w:spacing w:lineRule="auto" w:line="240" w:before="0" w:after="0"/>
        <w:ind w:left="0" w:right="0" w:firstLine="360"/>
        <w:jc w:val="both"/>
        <w:rPr>
          <w:b/>
          <w:bCs/>
        </w:rPr>
      </w:pPr>
      <w:r>
        <w:rPr>
          <w:rFonts w:ascii="PT Astra Serif" w:hAnsi="PT Astra Serif"/>
          <w:b/>
          <w:bCs/>
          <w:color w:val="auto"/>
          <w:sz w:val="26"/>
          <w:szCs w:val="26"/>
        </w:rPr>
        <w:t xml:space="preserve">1.3. </w:t>
      </w:r>
      <w:r>
        <w:rPr>
          <w:rFonts w:ascii="PT Astra Serif" w:hAnsi="PT Astra Serif"/>
          <w:b w:val="false"/>
          <w:bCs w:val="false"/>
          <w:color w:val="auto"/>
          <w:sz w:val="26"/>
          <w:szCs w:val="26"/>
        </w:rPr>
        <w:t>в абзаце первом подпункта 3.3.1 пункта 3.3. слова «преподавателям-организаторам основ безопасности жизнедеятельности и допризывной подготовки» заменить словами «преподавателям-организаторам основ безопасности и защиты Родины»;</w:t>
      </w:r>
    </w:p>
    <w:p>
      <w:pPr>
        <w:pStyle w:val="BodyText"/>
        <w:spacing w:lineRule="auto" w:line="240" w:before="0" w:after="0"/>
        <w:ind w:left="0" w:right="0" w:firstLine="360"/>
        <w:jc w:val="both"/>
        <w:rPr>
          <w:b/>
          <w:bCs/>
        </w:rPr>
      </w:pPr>
      <w:r>
        <w:rPr>
          <w:rFonts w:ascii="PT Astra Serif" w:hAnsi="PT Astra Serif"/>
          <w:b/>
          <w:bCs/>
          <w:color w:val="auto"/>
          <w:sz w:val="26"/>
          <w:szCs w:val="26"/>
        </w:rPr>
        <w:t xml:space="preserve">1.4. </w:t>
      </w:r>
      <w:r>
        <w:rPr>
          <w:rFonts w:ascii="PT Astra Serif" w:hAnsi="PT Astra Serif"/>
          <w:b w:val="false"/>
          <w:bCs w:val="false"/>
          <w:color w:val="auto"/>
          <w:sz w:val="26"/>
          <w:szCs w:val="26"/>
        </w:rPr>
        <w:t>в абзаце первом подпункта 3.3.2 пункта 3.3. слова «преподавателям-организаторам основ безопасности жизнедеятельности и допризывной подготовки» заменить словами «преподавателям-организаторам основ безопасности и защиты Родины»;</w:t>
      </w:r>
    </w:p>
    <w:p>
      <w:pPr>
        <w:pStyle w:val="BodyText"/>
        <w:spacing w:lineRule="auto" w:line="240" w:before="0" w:after="0"/>
        <w:ind w:left="0" w:right="0" w:firstLine="360"/>
        <w:jc w:val="both"/>
        <w:rPr>
          <w:b w:val="false"/>
          <w:bCs w:val="false"/>
        </w:rPr>
      </w:pPr>
      <w:r>
        <w:rPr>
          <w:rFonts w:ascii="PT Astra Serif" w:hAnsi="PT Astra Serif"/>
          <w:b/>
          <w:bCs/>
          <w:color w:val="auto"/>
          <w:sz w:val="26"/>
          <w:szCs w:val="26"/>
        </w:rPr>
        <w:t>1.5.</w:t>
      </w:r>
      <w:r>
        <w:rPr>
          <w:rFonts w:ascii="PT Astra Serif" w:hAnsi="PT Astra Serif"/>
          <w:b w:val="false"/>
          <w:bCs w:val="false"/>
          <w:color w:val="auto"/>
          <w:sz w:val="26"/>
          <w:szCs w:val="26"/>
        </w:rPr>
        <w:t xml:space="preserve"> в графе 2 строки "Образовательные организации, в том числе образовательные организации высшего образования, военные образовательные организации высшего образования и военные профессиональные образовательные организации, организации дополнительного профессионального образования (повышения квалификации специалистов); медицинские организации и организации социального обслуживания: дома ребенка, детские: санатории, клиники, поликлиники, больницы и др.» таблицы 3 слова «(основ безопасности жизнедеятельности, допризывной подготовки)» заменить словами «основ безопасности и защиты Родины»;</w:t>
      </w:r>
    </w:p>
    <w:p>
      <w:pPr>
        <w:pStyle w:val="BodyText"/>
        <w:spacing w:lineRule="auto" w:line="240" w:before="0" w:after="0"/>
        <w:ind w:left="0" w:right="0" w:firstLine="360"/>
        <w:jc w:val="both"/>
        <w:rPr>
          <w:b/>
          <w:bCs/>
        </w:rPr>
      </w:pPr>
      <w:r>
        <w:rPr>
          <w:rFonts w:ascii="PT Astra Serif" w:hAnsi="PT Astra Serif"/>
          <w:b/>
          <w:bCs/>
          <w:color w:val="auto"/>
          <w:sz w:val="26"/>
          <w:szCs w:val="26"/>
        </w:rPr>
        <w:t xml:space="preserve">1.6. </w:t>
      </w:r>
      <w:r>
        <w:rPr>
          <w:rFonts w:ascii="PT Astra Serif" w:hAnsi="PT Astra Serif"/>
          <w:b w:val="false"/>
          <w:bCs w:val="false"/>
          <w:color w:val="auto"/>
          <w:sz w:val="26"/>
          <w:szCs w:val="26"/>
        </w:rPr>
        <w:t>в абзаце втором подпункта 5.2.6 пункта 5.2 слова «(основ безопасности жизнедеятельности, допризывной подготовки)» заменить словами «основ безопасности и защиты Родины»;</w:t>
      </w:r>
    </w:p>
    <w:p>
      <w:pPr>
        <w:pStyle w:val="BodyText"/>
        <w:spacing w:lineRule="auto" w:line="240" w:before="0" w:after="0"/>
        <w:ind w:left="0" w:right="0" w:firstLine="360"/>
        <w:jc w:val="both"/>
        <w:rPr>
          <w:b/>
          <w:bCs/>
        </w:rPr>
      </w:pPr>
      <w:r>
        <w:rPr>
          <w:rFonts w:ascii="PT Astra Serif" w:hAnsi="PT Astra Serif"/>
          <w:b/>
          <w:bCs/>
          <w:color w:val="auto"/>
          <w:sz w:val="26"/>
          <w:szCs w:val="26"/>
        </w:rPr>
        <w:t>1.7.</w:t>
      </w:r>
      <w:r>
        <w:rPr>
          <w:rFonts w:ascii="PT Astra Serif" w:hAnsi="PT Astra Serif"/>
          <w:b w:val="false"/>
          <w:bCs w:val="false"/>
          <w:color w:val="auto"/>
          <w:sz w:val="26"/>
          <w:szCs w:val="26"/>
        </w:rPr>
        <w:t xml:space="preserve"> в графе 2 пункта 3.19 таблицы 9 подпункта 5.7.9 пункта 5.7 слово «жизнедеятельности» заменить словами «и защиты Родины»;</w:t>
      </w:r>
    </w:p>
    <w:p>
      <w:pPr>
        <w:pStyle w:val="BodyText"/>
        <w:spacing w:lineRule="auto" w:line="240" w:before="0" w:after="0"/>
        <w:ind w:left="0" w:right="0" w:firstLine="360"/>
        <w:jc w:val="both"/>
        <w:rPr>
          <w:color w:val="auto"/>
        </w:rPr>
      </w:pPr>
      <w:r>
        <w:rPr>
          <w:rFonts w:ascii="PT Astra Serif" w:hAnsi="PT Astra Serif"/>
          <w:b/>
          <w:bCs/>
          <w:color w:val="auto"/>
          <w:sz w:val="26"/>
          <w:szCs w:val="26"/>
        </w:rPr>
        <w:t xml:space="preserve">1.8. </w:t>
      </w:r>
      <w:r>
        <w:rPr>
          <w:rFonts w:ascii="PT Astra Serif" w:hAnsi="PT Astra Serif"/>
          <w:b w:val="false"/>
          <w:bCs w:val="false"/>
          <w:color w:val="auto"/>
          <w:sz w:val="26"/>
          <w:szCs w:val="26"/>
        </w:rPr>
        <w:t>в пункте 7.6. раздела VII т</w:t>
      </w:r>
      <w:r>
        <w:rPr>
          <w:rFonts w:ascii="PT Astra Serif" w:hAnsi="PT Astra Serif"/>
          <w:b w:val="false"/>
          <w:bCs w:val="false"/>
          <w:strike w:val="false"/>
          <w:dstrike w:val="false"/>
          <w:color w:val="auto"/>
          <w:sz w:val="26"/>
          <w:szCs w:val="26"/>
          <w:u w:val="none"/>
          <w:effect w:val="none"/>
        </w:rPr>
        <w:t>аблицу 16</w:t>
      </w:r>
      <w:r>
        <w:rPr>
          <w:rFonts w:ascii="PT Astra Serif" w:hAnsi="PT Astra Serif"/>
          <w:b w:val="false"/>
          <w:bCs w:val="false"/>
          <w:color w:val="auto"/>
          <w:sz w:val="26"/>
          <w:szCs w:val="26"/>
        </w:rPr>
        <w:t xml:space="preserve"> изложить в следующей редакции:</w:t>
      </w:r>
      <w:r>
        <w:rPr>
          <w:rFonts w:ascii="PT Astra Serif" w:hAnsi="PT Astra Serif"/>
          <w:b w:val="false"/>
          <w:bCs w:val="false"/>
          <w:sz w:val="26"/>
          <w:szCs w:val="26"/>
        </w:rPr>
        <w:t xml:space="preserve"> </w:t>
      </w:r>
    </w:p>
    <w:p>
      <w:pPr>
        <w:pStyle w:val="BodyText"/>
        <w:spacing w:lineRule="auto" w:line="240" w:before="0" w:after="0"/>
        <w:jc w:val="right"/>
        <w:rPr>
          <w:rFonts w:ascii="PT Astra Serif" w:hAnsi="PT Astra Serif"/>
          <w:b w:val="false"/>
          <w:sz w:val="26"/>
          <w:szCs w:val="26"/>
        </w:rPr>
      </w:pPr>
      <w:r>
        <w:rPr>
          <w:rFonts w:ascii="PT Astra Serif" w:hAnsi="PT Astra Serif"/>
          <w:b w:val="false"/>
          <w:sz w:val="26"/>
          <w:szCs w:val="26"/>
        </w:rPr>
        <w:t xml:space="preserve">«Таблица 16 </w:t>
      </w:r>
    </w:p>
    <w:p>
      <w:pPr>
        <w:pStyle w:val="BodyText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Группа по оплате труда руководителей, размеры базовых окладов и выплат стимулирующего характера за качество выполняемых работ руководителям общеобразовательных организаций </w:t>
      </w:r>
    </w:p>
    <w:tbl>
      <w:tblPr>
        <w:tblW w:w="9616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86"/>
        <w:gridCol w:w="3626"/>
        <w:gridCol w:w="1588"/>
        <w:gridCol w:w="2615"/>
      </w:tblGrid>
      <w:tr>
        <w:trPr/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Группа по оплате труда руководителя </w:t>
            </w: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/>
            </w:pPr>
            <w:r>
              <w:rPr>
                <w:rFonts w:ascii="PT Astra Serif" w:hAnsi="PT Astra Serif"/>
                <w:sz w:val="26"/>
                <w:szCs w:val="26"/>
              </w:rPr>
              <w:t xml:space="preserve">Значение объемного показателя (численность обучающихся, воспитанников по состоянию на начало учебного года), человек </w:t>
            </w:r>
            <w:hyperlink w:anchor="p202">
              <w:r>
                <w:rPr>
                  <w:rStyle w:val="Hyperlink"/>
                  <w:rFonts w:ascii="PT Astra Serif" w:hAnsi="PT Astra Serif"/>
                  <w:strike w:val="false"/>
                  <w:dstrike w:val="false"/>
                  <w:color w:val="0000FF"/>
                  <w:sz w:val="26"/>
                  <w:szCs w:val="26"/>
                  <w:u w:val="none"/>
                  <w:effect w:val="none"/>
                </w:rPr>
                <w:t>&lt;*&gt;</w:t>
              </w:r>
            </w:hyperlink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Базовый оклад, рублей 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Выплаты стимулирующего характера за качество выполняемых работ, рублей </w:t>
            </w:r>
          </w:p>
        </w:tc>
      </w:tr>
      <w:tr>
        <w:trPr/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 </w:t>
            </w: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1 - 15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42 900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8 800</w:t>
            </w:r>
          </w:p>
        </w:tc>
      </w:tr>
      <w:tr>
        <w:trPr/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 </w:t>
            </w: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16 - 50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45 100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8 800</w:t>
            </w:r>
          </w:p>
        </w:tc>
      </w:tr>
      <w:tr>
        <w:trPr/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 </w:t>
            </w: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51 - 100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47 300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9 900</w:t>
            </w:r>
          </w:p>
        </w:tc>
      </w:tr>
      <w:tr>
        <w:trPr/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4 </w:t>
            </w: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101 - 200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48 400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11 000</w:t>
            </w:r>
          </w:p>
        </w:tc>
      </w:tr>
      <w:tr>
        <w:trPr/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5 </w:t>
            </w: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201 - 400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50 600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13 200</w:t>
            </w:r>
          </w:p>
        </w:tc>
      </w:tr>
      <w:tr>
        <w:trPr/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6 </w:t>
            </w: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401 - 600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51 700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14 300</w:t>
            </w:r>
          </w:p>
        </w:tc>
      </w:tr>
      <w:tr>
        <w:trPr/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7 </w:t>
            </w: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601 - 800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53 900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14 300</w:t>
            </w:r>
          </w:p>
        </w:tc>
      </w:tr>
      <w:tr>
        <w:trPr/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8 </w:t>
            </w: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801 - 1 000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58 300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14 300</w:t>
            </w:r>
          </w:p>
        </w:tc>
      </w:tr>
      <w:tr>
        <w:trPr/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9 </w:t>
            </w: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1 001 - 1 200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59 400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15 400</w:t>
            </w:r>
          </w:p>
        </w:tc>
      </w:tr>
      <w:tr>
        <w:trPr/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10 </w:t>
            </w: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1 201 - 1 400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60 500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16 500</w:t>
            </w:r>
          </w:p>
        </w:tc>
      </w:tr>
      <w:tr>
        <w:trPr/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11 </w:t>
            </w: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1 401 - 1 800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60 500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19 800</w:t>
            </w:r>
          </w:p>
        </w:tc>
      </w:tr>
      <w:tr>
        <w:trPr/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12 </w:t>
            </w: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1 801 и выше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61 600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24 200</w:t>
            </w:r>
          </w:p>
        </w:tc>
      </w:tr>
      <w:tr>
        <w:trPr/>
        <w:tc>
          <w:tcPr>
            <w:tcW w:w="961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-------------------------------- </w:t>
            </w:r>
          </w:p>
        </w:tc>
      </w:tr>
      <w:tr>
        <w:trPr/>
        <w:tc>
          <w:tcPr>
            <w:tcW w:w="96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bookmarkStart w:id="0" w:name="p202"/>
            <w:bookmarkEnd w:id="0"/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&lt;*&gt; Контингент обучающихся общеобразовательной организации для обучающихся с девиантным поведением закрытого типа, общеобразовательных организаций при исправительных учреждениях уголовно-исполнительной системы, общеобразовательных организаций санаторного типа для детей, нуждающихся в длительном лечении, общеобразовательных организаций, реализующих адаптированные образовательные программы, учитывается с коэффициентом 3. </w:t>
            </w:r>
          </w:p>
          <w:p>
            <w:pPr>
              <w:pStyle w:val="Style14"/>
              <w:widowControl w:val="false"/>
              <w:spacing w:lineRule="auto" w:line="240" w:before="0" w:after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Контингент обучающихся, проживающих в интернатах при общеобразовательных организациях, учитывается с коэффициентом 2. </w:t>
            </w:r>
          </w:p>
          <w:p>
            <w:pPr>
              <w:pStyle w:val="Style14"/>
              <w:widowControl w:val="false"/>
              <w:spacing w:lineRule="auto" w:line="240" w:before="0" w:after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Контингент воспитанников дошкольных групп общеобразовательных организаций учитывается с коэффициентом 1,5. </w:t>
            </w:r>
          </w:p>
          <w:p>
            <w:pPr>
              <w:pStyle w:val="Style14"/>
              <w:widowControl w:val="false"/>
              <w:spacing w:lineRule="auto" w:line="240" w:before="0" w:after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>Контингент обучающихся межшкольных учебных комбинатов учитывается с коэффициентом 0,5.»;</w:t>
            </w:r>
          </w:p>
        </w:tc>
      </w:tr>
    </w:tbl>
    <w:p>
      <w:pPr>
        <w:pStyle w:val="Normal"/>
        <w:spacing w:lineRule="auto" w:line="240" w:before="0" w:after="0"/>
        <w:ind w:left="0" w:right="0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2.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eastAsia="Calibri" w:cs="Times New Roman" w:ascii="PT Astra Serif" w:hAnsi="PT Astra Serif"/>
          <w:sz w:val="26"/>
          <w:szCs w:val="26"/>
        </w:rPr>
        <w:t>Внести в Положение об условиях оплаты труда работников муниципальных дошкольных образовательных организаций Сабинского муниципального района Республики Татарстан, утвержденное постановлением Исполнительного комитета Сабинского муниципального района Республики Татарстан от 01.07.2024 №553-п «Об условиях оплаты труда рабо</w:t>
      </w:r>
      <w:r>
        <w:rPr>
          <w:rFonts w:eastAsia="Calibri" w:cs="Times New Roman" w:ascii="PT Astra Serif" w:hAnsi="PT Astra Serif"/>
          <w:color w:val="auto"/>
          <w:sz w:val="26"/>
          <w:szCs w:val="26"/>
        </w:rPr>
        <w:t>тников муниципальных образовательных организаций Сабинского муниципального района Республики Татарстан» следующие изменения: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color w:val="auto"/>
        </w:rPr>
      </w:pPr>
      <w:r>
        <w:rPr>
          <w:rFonts w:ascii="PT Astra Serif" w:hAnsi="PT Astra Serif"/>
          <w:b/>
          <w:bCs/>
          <w:color w:val="auto"/>
          <w:sz w:val="26"/>
          <w:szCs w:val="26"/>
        </w:rPr>
        <w:t xml:space="preserve">2.1. </w:t>
      </w:r>
      <w:r>
        <w:rPr>
          <w:rFonts w:ascii="PT Astra Serif" w:hAnsi="PT Astra Serif"/>
          <w:b w:val="false"/>
          <w:bCs/>
          <w:strike w:val="false"/>
          <w:dstrike w:val="false"/>
          <w:color w:val="auto"/>
          <w:sz w:val="26"/>
          <w:szCs w:val="26"/>
          <w:u w:val="none"/>
          <w:effect w:val="none"/>
        </w:rPr>
        <w:t>раздел II</w:t>
      </w:r>
      <w:r>
        <w:rPr>
          <w:rFonts w:ascii="PT Astra Serif" w:hAnsi="PT Astra Serif"/>
          <w:b w:val="false"/>
          <w:bCs/>
          <w:color w:val="auto"/>
          <w:sz w:val="26"/>
          <w:szCs w:val="26"/>
        </w:rPr>
        <w:t xml:space="preserve"> изложить в следующей редакции:</w:t>
      </w:r>
    </w:p>
    <w:p>
      <w:pPr>
        <w:pStyle w:val="BodyText"/>
        <w:spacing w:lineRule="auto" w:line="24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auto"/>
          <w:sz w:val="26"/>
          <w:szCs w:val="26"/>
        </w:rPr>
        <w:t>«II. О</w:t>
      </w:r>
      <w:r>
        <w:rPr>
          <w:rFonts w:ascii="PT Astra Serif" w:hAnsi="PT Astra Serif"/>
          <w:sz w:val="26"/>
          <w:szCs w:val="26"/>
        </w:rPr>
        <w:t xml:space="preserve">пределение базовых окладов работников дошкольных образовательных организаций </w:t>
      </w:r>
    </w:p>
    <w:p>
      <w:pPr>
        <w:pStyle w:val="BodyText"/>
        <w:widowControl/>
        <w:suppressAutoHyphens w:val="true"/>
        <w:bidi w:val="0"/>
        <w:spacing w:lineRule="auto" w:line="240" w:before="0" w:after="140"/>
        <w:ind w:left="0" w:right="0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 w:val="false"/>
          <w:sz w:val="26"/>
          <w:szCs w:val="26"/>
        </w:rPr>
        <w:t xml:space="preserve">2.1. Базовые оклады работников образования дошкольных образовательных организаций устанавливаются в следующих размерах: </w:t>
      </w:r>
    </w:p>
    <w:tbl>
      <w:tblPr>
        <w:tblW w:w="9616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410"/>
        <w:gridCol w:w="5216"/>
        <w:gridCol w:w="1990"/>
      </w:tblGrid>
      <w:tr>
        <w:trPr/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Квалификационный уровень 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Наименование должности 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Размер базового оклада в месяц, рублей </w:t>
            </w:r>
          </w:p>
        </w:tc>
      </w:tr>
      <w:tr>
        <w:trPr/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 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 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 </w:t>
            </w:r>
          </w:p>
        </w:tc>
      </w:tr>
      <w:tr>
        <w:trPr/>
        <w:tc>
          <w:tcPr>
            <w:tcW w:w="96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Профессиональная квалификационная группа должностей работников учебно-вспомогательного персонала первого уровня </w:t>
            </w:r>
          </w:p>
        </w:tc>
      </w:tr>
      <w:tr>
        <w:trPr/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Первый квалификационный уровень 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Вожатый </w:t>
            </w:r>
          </w:p>
        </w:tc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25 960</w:t>
            </w:r>
          </w:p>
        </w:tc>
      </w:tr>
      <w:tr>
        <w:trPr/>
        <w:tc>
          <w:tcPr>
            <w:tcW w:w="24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Помощник воспитателя </w:t>
            </w:r>
          </w:p>
        </w:tc>
        <w:tc>
          <w:tcPr>
            <w:tcW w:w="1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Профессиональная квалификационная группа должностей работников учебно-вспомогательного персонала второго уровня </w:t>
            </w:r>
          </w:p>
        </w:tc>
      </w:tr>
      <w:tr>
        <w:trPr/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Первый квалификационный уровень 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Младший воспитатель 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26 090</w:t>
            </w:r>
          </w:p>
        </w:tc>
      </w:tr>
      <w:tr>
        <w:trPr/>
        <w:tc>
          <w:tcPr>
            <w:tcW w:w="96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Профессиональная квалификационная группа должностей педагогических работников </w:t>
            </w:r>
          </w:p>
        </w:tc>
      </w:tr>
      <w:tr>
        <w:trPr/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Первый квалификационный уровень 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Инструктор по физической культуре </w:t>
            </w:r>
          </w:p>
        </w:tc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27 390</w:t>
            </w:r>
          </w:p>
        </w:tc>
      </w:tr>
      <w:tr>
        <w:trPr/>
        <w:tc>
          <w:tcPr>
            <w:tcW w:w="24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Музыкальный руководитель </w:t>
            </w:r>
          </w:p>
        </w:tc>
        <w:tc>
          <w:tcPr>
            <w:tcW w:w="1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Второй квалификационный уровень 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Педагог дополнительного образования 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27 500</w:t>
            </w:r>
          </w:p>
        </w:tc>
      </w:tr>
      <w:tr>
        <w:trPr/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Третий квалификационный уровень 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Воспитатель </w:t>
            </w:r>
          </w:p>
        </w:tc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27 650</w:t>
            </w:r>
          </w:p>
        </w:tc>
      </w:tr>
      <w:tr>
        <w:trPr/>
        <w:tc>
          <w:tcPr>
            <w:tcW w:w="24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Педагог-психолог </w:t>
            </w:r>
          </w:p>
        </w:tc>
        <w:tc>
          <w:tcPr>
            <w:tcW w:w="1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Методист </w:t>
            </w:r>
          </w:p>
        </w:tc>
        <w:tc>
          <w:tcPr>
            <w:tcW w:w="1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Четвертый квалификационный уровень 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Старший воспитатель </w:t>
            </w:r>
          </w:p>
        </w:tc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27 780</w:t>
            </w:r>
          </w:p>
        </w:tc>
      </w:tr>
      <w:tr>
        <w:trPr/>
        <w:tc>
          <w:tcPr>
            <w:tcW w:w="24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Тьютор (за исключением тьюторов, занятых в сфере высшего и дополнительного профессионального образования) </w:t>
            </w:r>
          </w:p>
        </w:tc>
        <w:tc>
          <w:tcPr>
            <w:tcW w:w="1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Учитель-дефектолог </w:t>
            </w:r>
          </w:p>
        </w:tc>
        <w:tc>
          <w:tcPr>
            <w:tcW w:w="1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Учитель-логопед (логопед) </w:t>
            </w:r>
          </w:p>
        </w:tc>
        <w:tc>
          <w:tcPr>
            <w:tcW w:w="1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Профессиональная квалификационная группа должностей руководителей структурных подразделений </w:t>
            </w:r>
          </w:p>
        </w:tc>
      </w:tr>
      <w:tr>
        <w:trPr/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Первый квалификационный уровень 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(кроме должностей руководителей структурных подразделений, отнесенных ко второму квалификационному уровню) 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27 830</w:t>
            </w:r>
          </w:p>
        </w:tc>
      </w:tr>
      <w:tr>
        <w:trPr/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Второй квалификационный уровень 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детей,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 (кроме должностей руководителей структурных подразделений, отнесенных к третьему квалификационному уровню) 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27 890</w:t>
            </w:r>
          </w:p>
        </w:tc>
      </w:tr>
    </w:tbl>
    <w:p>
      <w:pPr>
        <w:pStyle w:val="BodyText"/>
        <w:spacing w:lineRule="auto" w:line="240"/>
        <w:ind w:left="0" w:right="0" w:firstLine="360"/>
        <w:jc w:val="both"/>
        <w:rPr>
          <w:b w:val="false"/>
        </w:rPr>
      </w:pPr>
      <w:r>
        <w:rPr>
          <w:b w:val="false"/>
        </w:rPr>
      </w:r>
    </w:p>
    <w:p>
      <w:pPr>
        <w:pStyle w:val="BodyText"/>
        <w:spacing w:lineRule="auto" w:line="240"/>
        <w:ind w:left="0" w:right="0" w:firstLine="36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 w:val="false"/>
          <w:sz w:val="26"/>
          <w:szCs w:val="26"/>
        </w:rPr>
        <w:t xml:space="preserve">2.2. Базовые оклады медицинских работников дошкольных образовательных организаций устанавливаются в следующих размерах: </w:t>
      </w:r>
    </w:p>
    <w:tbl>
      <w:tblPr>
        <w:tblW w:w="9616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919"/>
        <w:gridCol w:w="4707"/>
        <w:gridCol w:w="1990"/>
      </w:tblGrid>
      <w:tr>
        <w:trPr/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Квалификационный уровень 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Наименование должности 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Размер базового оклада в месяц, рублей </w:t>
            </w:r>
          </w:p>
        </w:tc>
      </w:tr>
      <w:tr>
        <w:trPr/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 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 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 </w:t>
            </w:r>
          </w:p>
        </w:tc>
      </w:tr>
      <w:tr>
        <w:trPr/>
        <w:tc>
          <w:tcPr>
            <w:tcW w:w="96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Профессиональная квалификационная группа «Медицинский и фармацевтический персонал первого уровня»</w:t>
            </w:r>
          </w:p>
        </w:tc>
      </w:tr>
      <w:tr>
        <w:trPr/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Первый квалификационный уровень 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Младшая медицинская сестра по уходу за больными (младший медицинский брат по уходу за больными) 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25 650</w:t>
            </w:r>
          </w:p>
        </w:tc>
      </w:tr>
      <w:tr>
        <w:trPr/>
        <w:tc>
          <w:tcPr>
            <w:tcW w:w="96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>
        <w:trPr/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Первый квалификационный уровень 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Инструктор по лечебной физкультуре 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26 660</w:t>
            </w:r>
          </w:p>
        </w:tc>
      </w:tr>
      <w:tr>
        <w:trPr/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Второй квалификационный уровень 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Медицинская сестра диетическая (медицинский брат диетический) 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27 210</w:t>
            </w:r>
          </w:p>
        </w:tc>
      </w:tr>
      <w:tr>
        <w:trPr/>
        <w:tc>
          <w:tcPr>
            <w:tcW w:w="2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Третий квалификационный уровень 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Медицинская сестра (медицинский брат) </w:t>
            </w:r>
          </w:p>
        </w:tc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27 760</w:t>
            </w:r>
          </w:p>
        </w:tc>
      </w:tr>
      <w:tr>
        <w:trPr/>
        <w:tc>
          <w:tcPr>
            <w:tcW w:w="29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Медицинская сестра по физиотерапии (медицинский брат по физиотерапии) </w:t>
            </w:r>
          </w:p>
        </w:tc>
        <w:tc>
          <w:tcPr>
            <w:tcW w:w="1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9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Медицинская сестра по массажу (медицинский брат по массажу) </w:t>
            </w:r>
          </w:p>
        </w:tc>
        <w:tc>
          <w:tcPr>
            <w:tcW w:w="1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Четвертый квалификационный уровень 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Фельдшер 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28 530</w:t>
            </w:r>
          </w:p>
        </w:tc>
      </w:tr>
      <w:tr>
        <w:trPr/>
        <w:tc>
          <w:tcPr>
            <w:tcW w:w="2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Пятый квалификационный уровень 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Старшая медицинская сестра (старший медицинский брат) </w:t>
            </w:r>
          </w:p>
        </w:tc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29 630</w:t>
            </w:r>
          </w:p>
        </w:tc>
      </w:tr>
      <w:tr>
        <w:trPr/>
        <w:tc>
          <w:tcPr>
            <w:tcW w:w="29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Заведующий здравпунктом - фельдшер (медицинская сестра (медицинский брат)) </w:t>
            </w:r>
          </w:p>
        </w:tc>
        <w:tc>
          <w:tcPr>
            <w:tcW w:w="1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Профессиональная квалификационная группа должностей «Врачи и провизоры»</w:t>
            </w:r>
          </w:p>
        </w:tc>
      </w:tr>
      <w:tr>
        <w:trPr/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Второй квалификационный уровень 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Врачи-специалисты (кроме врачей-специалистов, отнесенных к третьему и четвертому квалификационным уровням) 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32 090»;</w:t>
            </w:r>
          </w:p>
        </w:tc>
      </w:tr>
    </w:tbl>
    <w:p>
      <w:pPr>
        <w:pStyle w:val="BodyText"/>
        <w:widowControl/>
        <w:suppressAutoHyphens w:val="true"/>
        <w:bidi w:val="0"/>
        <w:spacing w:lineRule="auto" w:line="240" w:before="0" w:after="140"/>
        <w:ind w:left="0" w:right="0" w:firstLine="567"/>
        <w:jc w:val="both"/>
        <w:rPr>
          <w:rFonts w:ascii="PT Astra Serif" w:hAnsi="PT Astra Serif"/>
          <w:b/>
          <w:bCs/>
          <w:color w:val="auto"/>
          <w:sz w:val="26"/>
          <w:szCs w:val="26"/>
        </w:rPr>
      </w:pPr>
      <w:r>
        <w:rPr>
          <w:rFonts w:ascii="PT Astra Serif" w:hAnsi="PT Astra Serif"/>
          <w:b/>
          <w:bCs/>
          <w:color w:val="auto"/>
          <w:sz w:val="26"/>
          <w:szCs w:val="26"/>
        </w:rPr>
      </w:r>
    </w:p>
    <w:p>
      <w:pPr>
        <w:pStyle w:val="BodyText"/>
        <w:widowControl/>
        <w:suppressAutoHyphens w:val="true"/>
        <w:bidi w:val="0"/>
        <w:spacing w:lineRule="auto" w:line="240" w:before="0" w:after="140"/>
        <w:ind w:left="0" w:right="0" w:firstLine="567"/>
        <w:jc w:val="both"/>
        <w:rPr>
          <w:rFonts w:ascii="PT Astra Serif" w:hAnsi="PT Astra Serif"/>
          <w:b/>
          <w:bCs/>
          <w:color w:val="auto"/>
          <w:sz w:val="26"/>
          <w:szCs w:val="26"/>
        </w:rPr>
      </w:pPr>
      <w:r>
        <w:rPr>
          <w:rFonts w:ascii="PT Astra Serif" w:hAnsi="PT Astra Serif"/>
          <w:b/>
          <w:bCs/>
          <w:color w:val="auto"/>
          <w:sz w:val="26"/>
          <w:szCs w:val="26"/>
        </w:rPr>
        <w:t xml:space="preserve">2.1. </w:t>
      </w:r>
      <w:r>
        <w:rPr>
          <w:rFonts w:ascii="PT Astra Serif" w:hAnsi="PT Astra Serif"/>
          <w:b w:val="false"/>
          <w:bCs w:val="false"/>
          <w:color w:val="auto"/>
          <w:sz w:val="26"/>
          <w:szCs w:val="26"/>
        </w:rPr>
        <w:t>в графе 2 строки «Образовательные организации, в том числе образовательные организации высшего образования, военные образовательные организации высшего образования и военные профессиональные образовательные организации, организации дополнительного профессионального образования (повышения квалификации специалистов); медицинские организации и организации социального обслуживания: дома ребенка, детские: санатории, клиники, поликлиники, больницы и др.» таблицы 3 слова «(основ безопасности жизнедеятельности, допризывной подготовки)» заменить словами «основ безопасности и защиты Родины»;</w:t>
      </w:r>
    </w:p>
    <w:p>
      <w:pPr>
        <w:pStyle w:val="BodyText"/>
        <w:widowControl/>
        <w:suppressAutoHyphens w:val="true"/>
        <w:bidi w:val="0"/>
        <w:spacing w:lineRule="auto" w:line="240" w:before="0" w:after="140"/>
        <w:ind w:left="0" w:right="0" w:firstLine="567"/>
        <w:jc w:val="both"/>
        <w:rPr>
          <w:rFonts w:ascii="PT Astra Serif" w:hAnsi="PT Astra Serif"/>
          <w:b/>
          <w:bCs/>
          <w:color w:val="auto"/>
          <w:sz w:val="26"/>
          <w:szCs w:val="26"/>
        </w:rPr>
      </w:pPr>
      <w:r>
        <w:rPr>
          <w:rFonts w:ascii="PT Astra Serif" w:hAnsi="PT Astra Serif"/>
          <w:b/>
          <w:bCs/>
          <w:color w:val="auto"/>
          <w:sz w:val="26"/>
          <w:szCs w:val="26"/>
        </w:rPr>
        <w:t>2.2.</w:t>
      </w:r>
      <w:r>
        <w:rPr>
          <w:rFonts w:ascii="PT Astra Serif" w:hAnsi="PT Astra Serif"/>
          <w:b w:val="false"/>
          <w:bCs w:val="false"/>
          <w:color w:val="auto"/>
          <w:sz w:val="26"/>
          <w:szCs w:val="26"/>
        </w:rPr>
        <w:t xml:space="preserve"> в абзаце втором подпункта 5.2.6 пункта 5.2 слова «(основ безопасности жизнедеятельности, допризывной подготовки)» заменить словами «основ безопасности и защиты Родины»;</w:t>
      </w:r>
    </w:p>
    <w:p>
      <w:pPr>
        <w:pStyle w:val="BodyText"/>
        <w:widowControl/>
        <w:suppressAutoHyphens w:val="true"/>
        <w:bidi w:val="0"/>
        <w:spacing w:lineRule="auto" w:line="240" w:before="0" w:after="140"/>
        <w:ind w:left="0" w:right="0" w:firstLine="567"/>
        <w:jc w:val="both"/>
        <w:rPr>
          <w:color w:val="auto"/>
        </w:rPr>
      </w:pPr>
      <w:r>
        <w:rPr>
          <w:rFonts w:ascii="PT Astra Serif" w:hAnsi="PT Astra Serif"/>
          <w:b/>
          <w:bCs/>
          <w:color w:val="auto"/>
          <w:sz w:val="26"/>
          <w:szCs w:val="26"/>
        </w:rPr>
        <w:t xml:space="preserve">2.3. </w:t>
      </w:r>
      <w:r>
        <w:rPr>
          <w:rFonts w:ascii="PT Astra Serif" w:hAnsi="PT Astra Serif"/>
          <w:b w:val="false"/>
          <w:strike w:val="false"/>
          <w:dstrike w:val="false"/>
          <w:color w:val="auto"/>
          <w:sz w:val="26"/>
          <w:szCs w:val="26"/>
          <w:u w:val="none"/>
          <w:effect w:val="none"/>
        </w:rPr>
        <w:t>таблицу 12</w:t>
      </w:r>
      <w:r>
        <w:rPr>
          <w:rFonts w:ascii="PT Astra Serif" w:hAnsi="PT Astra Serif"/>
          <w:b w:val="false"/>
          <w:color w:val="auto"/>
          <w:sz w:val="26"/>
          <w:szCs w:val="26"/>
        </w:rPr>
        <w:t xml:space="preserve"> изложить в следующей редакции: </w:t>
      </w:r>
    </w:p>
    <w:p>
      <w:pPr>
        <w:pStyle w:val="BodyText"/>
        <w:spacing w:lineRule="auto" w:line="240"/>
        <w:jc w:val="right"/>
        <w:rPr>
          <w:rFonts w:ascii="PT Astra Serif" w:hAnsi="PT Astra Serif"/>
          <w:b w:val="false"/>
          <w:sz w:val="26"/>
          <w:szCs w:val="26"/>
        </w:rPr>
      </w:pPr>
      <w:r>
        <w:rPr>
          <w:rFonts w:ascii="PT Astra Serif" w:hAnsi="PT Astra Serif"/>
          <w:b w:val="false"/>
          <w:sz w:val="26"/>
          <w:szCs w:val="26"/>
        </w:rPr>
        <w:t xml:space="preserve">«Таблица 12 </w:t>
      </w:r>
    </w:p>
    <w:p>
      <w:pPr>
        <w:pStyle w:val="BodyText"/>
        <w:spacing w:lineRule="auto" w:line="24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Группа по оплате труда руководителей, размеры базовых окладов и выплат стимулирующего характера за качество выполняемых работ руководителям дошкольной образовательной организации </w:t>
      </w:r>
    </w:p>
    <w:tbl>
      <w:tblPr>
        <w:tblW w:w="9636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68"/>
        <w:gridCol w:w="3420"/>
        <w:gridCol w:w="2210"/>
        <w:gridCol w:w="2637"/>
      </w:tblGrid>
      <w:tr>
        <w:trPr/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Группа по оплате труда руководителя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/>
            </w:pPr>
            <w:r>
              <w:rPr>
                <w:rFonts w:ascii="PT Astra Serif" w:hAnsi="PT Astra Serif"/>
                <w:sz w:val="26"/>
                <w:szCs w:val="26"/>
              </w:rPr>
              <w:t xml:space="preserve">Значение объемного показателя (численность воспитанников по состоянию на начало учебного года), человек </w:t>
            </w:r>
            <w:hyperlink w:anchor="p151">
              <w:r>
                <w:rPr>
                  <w:rStyle w:val="Hyperlink"/>
                  <w:rFonts w:ascii="PT Astra Serif" w:hAnsi="PT Astra Serif"/>
                  <w:strike w:val="false"/>
                  <w:dstrike w:val="false"/>
                  <w:color w:val="0000FF"/>
                  <w:sz w:val="26"/>
                  <w:szCs w:val="26"/>
                  <w:u w:val="none"/>
                  <w:effect w:val="none"/>
                </w:rPr>
                <w:t>&lt;*&gt;</w:t>
              </w:r>
            </w:hyperlink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Базовый оклад, рублей </w:t>
            </w: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Выплаты стимулирующего характера за качество выполняемых работ, рублей </w:t>
            </w:r>
          </w:p>
        </w:tc>
      </w:tr>
      <w:tr>
        <w:trPr/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 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 </w:t>
            </w: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4 </w:t>
            </w:r>
          </w:p>
        </w:tc>
      </w:tr>
      <w:tr>
        <w:trPr/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1 - 20 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36 300</w:t>
            </w: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6 050</w:t>
            </w:r>
          </w:p>
        </w:tc>
      </w:tr>
      <w:tr>
        <w:trPr/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21 - 40 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38 500</w:t>
            </w: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6 050</w:t>
            </w:r>
          </w:p>
        </w:tc>
      </w:tr>
      <w:tr>
        <w:trPr/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41 - 60 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43 450</w:t>
            </w: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7 150</w:t>
            </w:r>
          </w:p>
        </w:tc>
      </w:tr>
      <w:tr>
        <w:trPr/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4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61 - 80 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45 100</w:t>
            </w: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8 250</w:t>
            </w:r>
          </w:p>
        </w:tc>
      </w:tr>
      <w:tr>
        <w:trPr/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5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81 - 100 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48 400</w:t>
            </w: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9 350</w:t>
            </w:r>
          </w:p>
        </w:tc>
      </w:tr>
      <w:tr>
        <w:trPr/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6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101 - 140 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50 600</w:t>
            </w: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11 000</w:t>
            </w:r>
          </w:p>
        </w:tc>
      </w:tr>
      <w:tr>
        <w:trPr/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7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141 - 180 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54 450</w:t>
            </w: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12 100</w:t>
            </w:r>
          </w:p>
        </w:tc>
      </w:tr>
      <w:tr>
        <w:trPr/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8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181 - 220 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58 300</w:t>
            </w: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13 200</w:t>
            </w:r>
          </w:p>
        </w:tc>
      </w:tr>
      <w:tr>
        <w:trPr/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9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221 - 280 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59 400</w:t>
            </w: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14 300</w:t>
            </w:r>
          </w:p>
        </w:tc>
      </w:tr>
      <w:tr>
        <w:trPr/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10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281 - 320 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60 500</w:t>
            </w: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15 400</w:t>
            </w:r>
          </w:p>
        </w:tc>
      </w:tr>
      <w:tr>
        <w:trPr/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11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321 - 360 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60 500</w:t>
            </w: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16 500</w:t>
            </w:r>
          </w:p>
        </w:tc>
      </w:tr>
      <w:tr>
        <w:trPr/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12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361 и выше 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62 150</w:t>
            </w: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17 600</w:t>
            </w:r>
          </w:p>
        </w:tc>
      </w:tr>
      <w:tr>
        <w:trPr/>
        <w:tc>
          <w:tcPr>
            <w:tcW w:w="963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-------------------------------- </w:t>
            </w:r>
          </w:p>
        </w:tc>
      </w:tr>
      <w:tr>
        <w:trPr/>
        <w:tc>
          <w:tcPr>
            <w:tcW w:w="963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bookmarkStart w:id="1" w:name="p151"/>
            <w:bookmarkEnd w:id="1"/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&lt;*&gt; Контингент воспитанников дошкольных образовательных организаций, реализующих адаптированные образовательные программы, учитывается с коэффициентом 3. </w:t>
            </w:r>
          </w:p>
          <w:p>
            <w:pPr>
              <w:pStyle w:val="Style14"/>
              <w:widowControl w:val="false"/>
              <w:spacing w:lineRule="auto" w:line="240" w:before="0" w:after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Контингент воспитанников дошкольных образовательных организаций для детей с туберкулезной интоксикацией учитывается с коэффициентом 2.»; </w:t>
            </w:r>
          </w:p>
        </w:tc>
      </w:tr>
    </w:tbl>
    <w:p>
      <w:pPr>
        <w:pStyle w:val="Normal"/>
        <w:spacing w:lineRule="auto" w:line="24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color w:val="auto"/>
          <w:sz w:val="26"/>
          <w:szCs w:val="26"/>
        </w:rPr>
        <w:t xml:space="preserve">3. </w:t>
      </w:r>
      <w:r>
        <w:rPr>
          <w:rFonts w:eastAsia="Calibri" w:cs="Times New Roman" w:ascii="PT Astra Serif" w:hAnsi="PT Astra Serif"/>
          <w:b w:val="false"/>
          <w:bCs w:val="false"/>
          <w:color w:val="auto"/>
          <w:sz w:val="26"/>
          <w:szCs w:val="26"/>
        </w:rPr>
        <w:t>Внести в Положение об условиях оплаты труда работников муниципальных образовательных организаций дополнительного образования Сабинского муниципального района Республики Татарстан, утвержденное постановлением Исполнительного комитета Сабинского муниципального района Республики Татарстан от 01.07.2024 №553-п «Об условиях оплаты труда работников муниципальных образовательных организаций Сабинского муниципального района Республики Татарстан» следующие изменения:</w:t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r>
        <w:rPr>
          <w:rFonts w:ascii="PT Astra Serif" w:hAnsi="PT Astra Serif"/>
          <w:b/>
          <w:bCs/>
          <w:color w:val="auto"/>
          <w:sz w:val="26"/>
          <w:szCs w:val="26"/>
        </w:rPr>
        <w:t>3.1.</w:t>
      </w:r>
      <w:r>
        <w:rPr>
          <w:rFonts w:ascii="PT Astra Serif" w:hAnsi="PT Astra Serif"/>
          <w:b w:val="false"/>
          <w:bCs w:val="false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b w:val="false"/>
          <w:bCs/>
          <w:strike w:val="false"/>
          <w:dstrike w:val="false"/>
          <w:color w:val="auto"/>
          <w:sz w:val="26"/>
          <w:szCs w:val="26"/>
          <w:u w:val="none"/>
          <w:effect w:val="none"/>
        </w:rPr>
        <w:t>раздел II</w:t>
      </w:r>
      <w:r>
        <w:rPr>
          <w:rFonts w:ascii="PT Astra Serif" w:hAnsi="PT Astra Serif"/>
          <w:b w:val="false"/>
          <w:bCs/>
          <w:color w:val="auto"/>
          <w:sz w:val="26"/>
          <w:szCs w:val="26"/>
        </w:rPr>
        <w:t xml:space="preserve"> изложить в следующей редакции:</w:t>
      </w:r>
    </w:p>
    <w:p>
      <w:pPr>
        <w:pStyle w:val="BodyText"/>
        <w:spacing w:lineRule="auto" w:line="24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auto"/>
          <w:sz w:val="26"/>
          <w:szCs w:val="26"/>
        </w:rPr>
        <w:t>«II. Опре</w:t>
      </w:r>
      <w:r>
        <w:rPr>
          <w:rFonts w:ascii="PT Astra Serif" w:hAnsi="PT Astra Serif"/>
          <w:sz w:val="26"/>
          <w:szCs w:val="26"/>
        </w:rPr>
        <w:t xml:space="preserve">деление базовых окладов заработной платы работников организаций дополнительного образования </w:t>
      </w:r>
    </w:p>
    <w:p>
      <w:pPr>
        <w:pStyle w:val="BodyText"/>
        <w:spacing w:lineRule="auto" w:line="240"/>
        <w:ind w:left="0" w:right="0" w:firstLine="36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 w:val="false"/>
          <w:sz w:val="26"/>
          <w:szCs w:val="26"/>
        </w:rPr>
        <w:t xml:space="preserve">2.1. Базовые оклады заработной платы работников образования организаций дополнительного образования устанавливаются в следующих размерах: </w:t>
      </w:r>
    </w:p>
    <w:tbl>
      <w:tblPr>
        <w:tblW w:w="9636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82"/>
        <w:gridCol w:w="5153"/>
        <w:gridCol w:w="2101"/>
      </w:tblGrid>
      <w:tr>
        <w:trPr/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Квалификационный уровень 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Наименование должности 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Размер базового оклада в месяц, рублей </w:t>
            </w:r>
          </w:p>
        </w:tc>
      </w:tr>
      <w:tr>
        <w:trPr/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 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 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 </w:t>
            </w:r>
          </w:p>
        </w:tc>
      </w:tr>
      <w:tr>
        <w:trPr/>
        <w:tc>
          <w:tcPr>
            <w:tcW w:w="96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Профессиональная квалификационная группа учебно-вспомогательного персонала первого уровня </w:t>
            </w:r>
          </w:p>
        </w:tc>
      </w:tr>
      <w:tr>
        <w:trPr/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Первый квалификационный уровень 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Секретарь учебной части 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25 960</w:t>
            </w:r>
          </w:p>
        </w:tc>
      </w:tr>
      <w:tr>
        <w:trPr/>
        <w:tc>
          <w:tcPr>
            <w:tcW w:w="96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Профессиональная квалификационная группа должностей педагогических работников </w:t>
            </w:r>
          </w:p>
        </w:tc>
      </w:tr>
      <w:tr>
        <w:trPr/>
        <w:tc>
          <w:tcPr>
            <w:tcW w:w="2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Первый квалификационный уровень 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Инструктор по труду </w:t>
            </w:r>
          </w:p>
        </w:tc>
        <w:tc>
          <w:tcPr>
            <w:tcW w:w="2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27 390</w:t>
            </w:r>
          </w:p>
        </w:tc>
      </w:tr>
      <w:tr>
        <w:trPr/>
        <w:tc>
          <w:tcPr>
            <w:tcW w:w="23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Инструктор по физической культуре </w:t>
            </w:r>
          </w:p>
        </w:tc>
        <w:tc>
          <w:tcPr>
            <w:tcW w:w="21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Музыкальный руководитель </w:t>
            </w:r>
          </w:p>
        </w:tc>
        <w:tc>
          <w:tcPr>
            <w:tcW w:w="21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Второй квалификационный уровень 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Тренер-преподаватель </w:t>
            </w:r>
          </w:p>
        </w:tc>
        <w:tc>
          <w:tcPr>
            <w:tcW w:w="2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27 500</w:t>
            </w:r>
          </w:p>
        </w:tc>
      </w:tr>
      <w:tr>
        <w:trPr/>
        <w:tc>
          <w:tcPr>
            <w:tcW w:w="23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Концертмейстер </w:t>
            </w:r>
          </w:p>
        </w:tc>
        <w:tc>
          <w:tcPr>
            <w:tcW w:w="21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Педагог дополнительного образования </w:t>
            </w:r>
          </w:p>
        </w:tc>
        <w:tc>
          <w:tcPr>
            <w:tcW w:w="21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Педагог-организатор </w:t>
            </w:r>
          </w:p>
        </w:tc>
        <w:tc>
          <w:tcPr>
            <w:tcW w:w="21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Социальный педагог </w:t>
            </w:r>
          </w:p>
        </w:tc>
        <w:tc>
          <w:tcPr>
            <w:tcW w:w="21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Инструктор-методист </w:t>
            </w:r>
          </w:p>
        </w:tc>
        <w:tc>
          <w:tcPr>
            <w:tcW w:w="21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Третий квалификационный уровень 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Мастер производственного обучения </w:t>
            </w:r>
          </w:p>
        </w:tc>
        <w:tc>
          <w:tcPr>
            <w:tcW w:w="2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27 650</w:t>
            </w:r>
          </w:p>
        </w:tc>
      </w:tr>
      <w:tr>
        <w:trPr/>
        <w:tc>
          <w:tcPr>
            <w:tcW w:w="23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Педагог-психолог </w:t>
            </w:r>
          </w:p>
        </w:tc>
        <w:tc>
          <w:tcPr>
            <w:tcW w:w="21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Методист </w:t>
            </w:r>
          </w:p>
        </w:tc>
        <w:tc>
          <w:tcPr>
            <w:tcW w:w="21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Старший педагог дополнительного образования </w:t>
            </w:r>
          </w:p>
        </w:tc>
        <w:tc>
          <w:tcPr>
            <w:tcW w:w="21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Старший тренер-преподаватель </w:t>
            </w:r>
          </w:p>
        </w:tc>
        <w:tc>
          <w:tcPr>
            <w:tcW w:w="21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Старший инструктор-методист </w:t>
            </w:r>
          </w:p>
        </w:tc>
        <w:tc>
          <w:tcPr>
            <w:tcW w:w="21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Четвертый квалификационный уровень 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Преподаватель (кроме должности преподавателя, отнесенного к профессорско-преподавательскому составу) </w:t>
            </w:r>
          </w:p>
        </w:tc>
        <w:tc>
          <w:tcPr>
            <w:tcW w:w="2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27 780</w:t>
            </w:r>
          </w:p>
        </w:tc>
      </w:tr>
      <w:tr>
        <w:trPr/>
        <w:tc>
          <w:tcPr>
            <w:tcW w:w="23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Руководитель физического воспитания </w:t>
            </w:r>
          </w:p>
        </w:tc>
        <w:tc>
          <w:tcPr>
            <w:tcW w:w="21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Старший методист </w:t>
            </w:r>
          </w:p>
        </w:tc>
        <w:tc>
          <w:tcPr>
            <w:tcW w:w="21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Тьютор (за исключением тьютора, занятого в сфере высшего и дополнительного профессионального образования) </w:t>
            </w:r>
          </w:p>
        </w:tc>
        <w:tc>
          <w:tcPr>
            <w:tcW w:w="21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Профессиональная квалификационная группа должностей руководителей структурных подразделений </w:t>
            </w:r>
          </w:p>
        </w:tc>
      </w:tr>
      <w:tr>
        <w:trPr/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Первый квалификационный уровень 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 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27 830</w:t>
            </w:r>
          </w:p>
        </w:tc>
      </w:tr>
      <w:tr>
        <w:trPr/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Второй квалификационный уровень 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 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27 890</w:t>
            </w:r>
          </w:p>
        </w:tc>
      </w:tr>
    </w:tbl>
    <w:p>
      <w:pPr>
        <w:pStyle w:val="BodyText"/>
        <w:spacing w:lineRule="auto" w:line="240"/>
        <w:ind w:left="0" w:right="0" w:firstLine="360"/>
        <w:jc w:val="both"/>
        <w:rPr>
          <w:b w:val="false"/>
        </w:rPr>
      </w:pPr>
      <w:r>
        <w:rPr>
          <w:b w:val="false"/>
        </w:rPr>
      </w:r>
    </w:p>
    <w:p>
      <w:pPr>
        <w:pStyle w:val="BodyText"/>
        <w:spacing w:lineRule="auto" w:line="240"/>
        <w:ind w:left="0" w:right="0" w:firstLine="36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 w:val="false"/>
          <w:sz w:val="26"/>
          <w:szCs w:val="26"/>
        </w:rPr>
        <w:t xml:space="preserve">2.2. Базовые оклады работников сельского хозяйства организаций дополнительного образования устанавливаются в следующих размерах: </w:t>
      </w:r>
    </w:p>
    <w:tbl>
      <w:tblPr>
        <w:tblW w:w="9636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36"/>
        <w:gridCol w:w="4849"/>
        <w:gridCol w:w="2151"/>
      </w:tblGrid>
      <w:tr>
        <w:trPr/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Квалификационный уровень </w:t>
            </w:r>
          </w:p>
        </w:tc>
        <w:tc>
          <w:tcPr>
            <w:tcW w:w="4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Наименование должности 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Размер базового оклада в месяц, рублей </w:t>
            </w:r>
          </w:p>
        </w:tc>
      </w:tr>
      <w:tr>
        <w:trPr/>
        <w:tc>
          <w:tcPr>
            <w:tcW w:w="96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Профессиональная квалификационная группа должностей работников сельского хозяйства второго уровня </w:t>
            </w:r>
          </w:p>
        </w:tc>
      </w:tr>
      <w:tr>
        <w:trPr/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Первый квалификационный уровень </w:t>
            </w:r>
          </w:p>
        </w:tc>
        <w:tc>
          <w:tcPr>
            <w:tcW w:w="4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Ветеринарный фельдшер </w:t>
            </w:r>
          </w:p>
        </w:tc>
        <w:tc>
          <w:tcPr>
            <w:tcW w:w="21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27 390</w:t>
            </w:r>
          </w:p>
        </w:tc>
      </w:tr>
      <w:tr>
        <w:trPr/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Второй квалификационный уровень </w:t>
            </w:r>
          </w:p>
        </w:tc>
        <w:tc>
          <w:tcPr>
            <w:tcW w:w="4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Агроном по защите растений (средней квалификации) </w:t>
            </w:r>
          </w:p>
        </w:tc>
        <w:tc>
          <w:tcPr>
            <w:tcW w:w="21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Профессиональная квалификационная группа должностей работников сельского хозяйства третьего уровня </w:t>
            </w:r>
          </w:p>
        </w:tc>
      </w:tr>
      <w:tr>
        <w:trPr/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Первый квалификационный уровень </w:t>
            </w:r>
          </w:p>
        </w:tc>
        <w:tc>
          <w:tcPr>
            <w:tcW w:w="4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Агроном </w:t>
            </w:r>
          </w:p>
        </w:tc>
        <w:tc>
          <w:tcPr>
            <w:tcW w:w="21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27 450</w:t>
            </w:r>
          </w:p>
        </w:tc>
      </w:tr>
      <w:tr>
        <w:trPr/>
        <w:tc>
          <w:tcPr>
            <w:tcW w:w="26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Зоотехник </w:t>
            </w:r>
          </w:p>
        </w:tc>
        <w:tc>
          <w:tcPr>
            <w:tcW w:w="21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6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Ветеринарный врач </w:t>
            </w:r>
          </w:p>
        </w:tc>
        <w:tc>
          <w:tcPr>
            <w:tcW w:w="21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Второй квалификационный уровень </w:t>
            </w:r>
          </w:p>
        </w:tc>
        <w:tc>
          <w:tcPr>
            <w:tcW w:w="4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Агроном II категории </w:t>
            </w:r>
          </w:p>
        </w:tc>
        <w:tc>
          <w:tcPr>
            <w:tcW w:w="21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27 500</w:t>
            </w:r>
          </w:p>
        </w:tc>
      </w:tr>
      <w:tr>
        <w:trPr/>
        <w:tc>
          <w:tcPr>
            <w:tcW w:w="26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Зоотехник II категории </w:t>
            </w:r>
          </w:p>
        </w:tc>
        <w:tc>
          <w:tcPr>
            <w:tcW w:w="21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6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Ветеринарный врач II категории </w:t>
            </w:r>
          </w:p>
        </w:tc>
        <w:tc>
          <w:tcPr>
            <w:tcW w:w="21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Третий квалификационный уровень </w:t>
            </w:r>
          </w:p>
        </w:tc>
        <w:tc>
          <w:tcPr>
            <w:tcW w:w="4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Агроном I категории </w:t>
            </w:r>
          </w:p>
        </w:tc>
        <w:tc>
          <w:tcPr>
            <w:tcW w:w="21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27 570</w:t>
            </w:r>
          </w:p>
        </w:tc>
      </w:tr>
      <w:tr>
        <w:trPr/>
        <w:tc>
          <w:tcPr>
            <w:tcW w:w="26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Зоотехник I категории </w:t>
            </w:r>
          </w:p>
        </w:tc>
        <w:tc>
          <w:tcPr>
            <w:tcW w:w="21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6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Ветеринарный врач I категории </w:t>
            </w:r>
          </w:p>
        </w:tc>
        <w:tc>
          <w:tcPr>
            <w:tcW w:w="21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Четвертый квалификационный уровень </w:t>
            </w:r>
          </w:p>
        </w:tc>
        <w:tc>
          <w:tcPr>
            <w:tcW w:w="4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Ведущий агроном </w:t>
            </w:r>
          </w:p>
        </w:tc>
        <w:tc>
          <w:tcPr>
            <w:tcW w:w="21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27 670</w:t>
            </w:r>
          </w:p>
        </w:tc>
      </w:tr>
      <w:tr>
        <w:trPr/>
        <w:tc>
          <w:tcPr>
            <w:tcW w:w="26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Ведущий зоотехник </w:t>
            </w:r>
          </w:p>
        </w:tc>
        <w:tc>
          <w:tcPr>
            <w:tcW w:w="21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6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Ведущий ветеринарный врач </w:t>
            </w:r>
          </w:p>
        </w:tc>
        <w:tc>
          <w:tcPr>
            <w:tcW w:w="21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Профессиональная квалификационная группа должностей работников сельского хозяйства третьего уровня </w:t>
            </w:r>
          </w:p>
        </w:tc>
      </w:tr>
      <w:tr>
        <w:trPr/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Первый квалификационный уровень </w:t>
            </w:r>
          </w:p>
        </w:tc>
        <w:tc>
          <w:tcPr>
            <w:tcW w:w="4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Главный агроном 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28 490</w:t>
            </w:r>
          </w:p>
        </w:tc>
      </w:tr>
    </w:tbl>
    <w:p>
      <w:pPr>
        <w:pStyle w:val="BodyText"/>
        <w:spacing w:lineRule="auto" w:line="240"/>
        <w:ind w:left="0" w:right="0" w:firstLine="360"/>
        <w:jc w:val="both"/>
        <w:rPr>
          <w:b w:val="false"/>
        </w:rPr>
      </w:pPr>
      <w:r>
        <w:rPr>
          <w:b w:val="false"/>
        </w:rPr>
      </w:r>
    </w:p>
    <w:p>
      <w:pPr>
        <w:pStyle w:val="BodyText"/>
        <w:spacing w:lineRule="auto" w:line="240"/>
        <w:ind w:left="0" w:right="0" w:firstLine="36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 w:val="false"/>
          <w:sz w:val="26"/>
          <w:szCs w:val="26"/>
        </w:rPr>
        <w:t xml:space="preserve">2.3. Базовые оклады медицинских работников организаций дополнительного образования устанавливаются в следующих размерах: </w:t>
      </w:r>
    </w:p>
    <w:tbl>
      <w:tblPr>
        <w:tblW w:w="9616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36"/>
        <w:gridCol w:w="5576"/>
        <w:gridCol w:w="2104"/>
      </w:tblGrid>
      <w:tr>
        <w:trPr/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Квалификационный уровень </w:t>
            </w:r>
          </w:p>
        </w:tc>
        <w:tc>
          <w:tcPr>
            <w:tcW w:w="5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Наименование должности 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Размер базового оклада в месяц, рублей </w:t>
            </w:r>
          </w:p>
        </w:tc>
      </w:tr>
      <w:tr>
        <w:trPr/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 </w:t>
            </w:r>
          </w:p>
        </w:tc>
        <w:tc>
          <w:tcPr>
            <w:tcW w:w="5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 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 </w:t>
            </w:r>
          </w:p>
        </w:tc>
      </w:tr>
      <w:tr>
        <w:trPr/>
        <w:tc>
          <w:tcPr>
            <w:tcW w:w="96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>
        <w:trPr/>
        <w:tc>
          <w:tcPr>
            <w:tcW w:w="19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Третий квалификационный уровень </w:t>
            </w:r>
          </w:p>
        </w:tc>
        <w:tc>
          <w:tcPr>
            <w:tcW w:w="5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Медицинская сестра (медицинский брат) </w:t>
            </w:r>
          </w:p>
        </w:tc>
        <w:tc>
          <w:tcPr>
            <w:tcW w:w="21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27 760</w:t>
            </w:r>
          </w:p>
        </w:tc>
      </w:tr>
      <w:tr>
        <w:trPr/>
        <w:tc>
          <w:tcPr>
            <w:tcW w:w="19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Медицинская сестра по массажу (медицинский брат по массажу) </w:t>
            </w:r>
          </w:p>
        </w:tc>
        <w:tc>
          <w:tcPr>
            <w:tcW w:w="21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Пятый квалификационный уровень </w:t>
            </w:r>
          </w:p>
        </w:tc>
        <w:tc>
          <w:tcPr>
            <w:tcW w:w="5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/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Старшая медицинская сестра (старший медицинский брат) </w:t>
            </w:r>
            <w:hyperlink w:anchor="p111">
              <w:r>
                <w:rPr>
                  <w:rStyle w:val="Hyperlink"/>
                  <w:rFonts w:ascii="PT Astra Serif" w:hAnsi="PT Astra Serif"/>
                  <w:b w:val="false"/>
                  <w:strike w:val="false"/>
                  <w:dstrike w:val="false"/>
                  <w:color w:val="0000FF"/>
                  <w:sz w:val="26"/>
                  <w:szCs w:val="26"/>
                  <w:u w:val="none"/>
                  <w:effect w:val="none"/>
                </w:rPr>
                <w:t>&lt;*&gt;</w:t>
              </w:r>
            </w:hyperlink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 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29 630</w:t>
            </w:r>
          </w:p>
        </w:tc>
      </w:tr>
      <w:tr>
        <w:trPr/>
        <w:tc>
          <w:tcPr>
            <w:tcW w:w="96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Профессиональная квалификационная группа должностей «Врачи и провизоры» </w:t>
            </w:r>
          </w:p>
        </w:tc>
      </w:tr>
      <w:tr>
        <w:trPr/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Второй квалификационный уровень </w:t>
            </w:r>
          </w:p>
        </w:tc>
        <w:tc>
          <w:tcPr>
            <w:tcW w:w="5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Врачи-специалисты (кроме врачей-специалистов, отнесенных к третьему и четвертому квалификационным уровням) 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32 090</w:t>
            </w:r>
          </w:p>
        </w:tc>
      </w:tr>
      <w:tr>
        <w:trPr/>
        <w:tc>
          <w:tcPr>
            <w:tcW w:w="9616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-------------------------------- </w:t>
            </w:r>
          </w:p>
        </w:tc>
      </w:tr>
      <w:tr>
        <w:trPr/>
        <w:tc>
          <w:tcPr>
            <w:tcW w:w="961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bookmarkStart w:id="2" w:name="p111"/>
            <w:bookmarkEnd w:id="2"/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&lt;*&gt; Должность устанавливается в организации при наличии в подчинении трех и более медицинских сестер. </w:t>
            </w:r>
          </w:p>
        </w:tc>
      </w:tr>
    </w:tbl>
    <w:p>
      <w:pPr>
        <w:pStyle w:val="BodyText"/>
        <w:spacing w:lineRule="auto" w:line="240"/>
        <w:ind w:left="0" w:right="0" w:firstLine="360"/>
        <w:jc w:val="both"/>
        <w:rPr>
          <w:b w:val="false"/>
        </w:rPr>
      </w:pPr>
      <w:r>
        <w:rPr>
          <w:b w:val="false"/>
        </w:rPr>
      </w:r>
    </w:p>
    <w:p>
      <w:pPr>
        <w:pStyle w:val="BodyText"/>
        <w:spacing w:lineRule="auto" w:line="240"/>
        <w:ind w:left="0" w:right="0" w:firstLine="36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 w:val="false"/>
          <w:sz w:val="26"/>
          <w:szCs w:val="26"/>
        </w:rPr>
        <w:t xml:space="preserve">2.4. Базовые оклады работников культуры организаций дополнительного образования устанавливаются в следующих размерах: </w:t>
      </w:r>
    </w:p>
    <w:tbl>
      <w:tblPr>
        <w:tblW w:w="9616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170"/>
        <w:gridCol w:w="2445"/>
      </w:tblGrid>
      <w:tr>
        <w:trPr/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Наименование должности 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Размер базового оклада в месяц, рублей </w:t>
            </w:r>
          </w:p>
        </w:tc>
      </w:tr>
      <w:tr>
        <w:trPr/>
        <w:tc>
          <w:tcPr>
            <w:tcW w:w="9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>
        <w:trPr/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Аккомпаниатор </w:t>
            </w:r>
          </w:p>
        </w:tc>
        <w:tc>
          <w:tcPr>
            <w:tcW w:w="24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27 450</w:t>
            </w:r>
          </w:p>
        </w:tc>
      </w:tr>
      <w:tr>
        <w:trPr/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Заведующий костюмерной </w:t>
            </w:r>
          </w:p>
        </w:tc>
        <w:tc>
          <w:tcPr>
            <w:tcW w:w="24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0" w:hRule="atLeast"/>
        </w:trPr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Культорганизатор </w:t>
            </w:r>
          </w:p>
        </w:tc>
        <w:tc>
          <w:tcPr>
            <w:tcW w:w="24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left="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>
        <w:trPr/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Библиограф </w:t>
            </w:r>
          </w:p>
        </w:tc>
        <w:tc>
          <w:tcPr>
            <w:tcW w:w="24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28 000</w:t>
            </w:r>
          </w:p>
        </w:tc>
      </w:tr>
      <w:tr>
        <w:trPr/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Библиотекарь </w:t>
            </w:r>
          </w:p>
        </w:tc>
        <w:tc>
          <w:tcPr>
            <w:tcW w:w="24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Ведущий библиотекарь </w:t>
            </w:r>
          </w:p>
        </w:tc>
        <w:tc>
          <w:tcPr>
            <w:tcW w:w="24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Звукооператор </w:t>
            </w:r>
          </w:p>
        </w:tc>
        <w:tc>
          <w:tcPr>
            <w:tcW w:w="24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Хранитель фондов </w:t>
            </w:r>
          </w:p>
        </w:tc>
        <w:tc>
          <w:tcPr>
            <w:tcW w:w="24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Художник-скульптор </w:t>
            </w:r>
          </w:p>
        </w:tc>
        <w:tc>
          <w:tcPr>
            <w:tcW w:w="24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Художник-постановщик </w:t>
            </w:r>
          </w:p>
        </w:tc>
        <w:tc>
          <w:tcPr>
            <w:tcW w:w="24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Профессиональная квалификационная группа «Должности руководящего состава организации культуры, искусства и кинематографии»</w:t>
            </w:r>
          </w:p>
        </w:tc>
      </w:tr>
      <w:tr>
        <w:trPr/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Заведующий отделом (сектором) музея </w:t>
            </w:r>
          </w:p>
        </w:tc>
        <w:tc>
          <w:tcPr>
            <w:tcW w:w="24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29 320»; </w:t>
            </w:r>
          </w:p>
        </w:tc>
      </w:tr>
      <w:tr>
        <w:trPr/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Заведующий отделом (сектором) библиотеки </w:t>
            </w:r>
          </w:p>
        </w:tc>
        <w:tc>
          <w:tcPr>
            <w:tcW w:w="24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Заведующий отделением (пунктом) по прокату кино- и видеофильмов </w:t>
            </w:r>
          </w:p>
        </w:tc>
        <w:tc>
          <w:tcPr>
            <w:tcW w:w="24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Звукорежиссер </w:t>
            </w:r>
          </w:p>
        </w:tc>
        <w:tc>
          <w:tcPr>
            <w:tcW w:w="24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Режиссер-постановщик </w:t>
            </w:r>
          </w:p>
        </w:tc>
        <w:tc>
          <w:tcPr>
            <w:tcW w:w="24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Художественный руководитель </w:t>
            </w:r>
          </w:p>
        </w:tc>
        <w:tc>
          <w:tcPr>
            <w:tcW w:w="24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BodyText"/>
        <w:spacing w:lineRule="auto" w:line="2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  </w:t>
      </w:r>
    </w:p>
    <w:p>
      <w:pPr>
        <w:pStyle w:val="BodyText"/>
        <w:spacing w:lineRule="auto" w:line="240"/>
        <w:ind w:left="0" w:right="0" w:firstLine="360"/>
        <w:jc w:val="both"/>
        <w:rPr>
          <w:color w:val="auto"/>
        </w:rPr>
      </w:pPr>
      <w:r>
        <w:rPr>
          <w:rFonts w:ascii="PT Astra Serif" w:hAnsi="PT Astra Serif"/>
          <w:b/>
          <w:bCs/>
          <w:strike w:val="false"/>
          <w:dstrike w:val="false"/>
          <w:color w:val="auto"/>
          <w:sz w:val="26"/>
          <w:szCs w:val="26"/>
          <w:u w:val="none"/>
          <w:effect w:val="none"/>
        </w:rPr>
        <w:t xml:space="preserve">3.2. </w:t>
      </w:r>
      <w:r>
        <w:rPr>
          <w:rFonts w:ascii="PT Astra Serif" w:hAnsi="PT Astra Serif"/>
          <w:b w:val="false"/>
          <w:bCs w:val="false"/>
          <w:strike w:val="false"/>
          <w:dstrike w:val="false"/>
          <w:color w:val="auto"/>
          <w:sz w:val="26"/>
          <w:szCs w:val="26"/>
          <w:u w:val="none"/>
          <w:effect w:val="none"/>
        </w:rPr>
        <w:t>в</w:t>
      </w:r>
      <w:r>
        <w:rPr>
          <w:rFonts w:ascii="PT Astra Serif" w:hAnsi="PT Astra Serif"/>
          <w:b/>
          <w:bCs/>
          <w:strike w:val="false"/>
          <w:dstrike w:val="false"/>
          <w:color w:val="auto"/>
          <w:sz w:val="26"/>
          <w:szCs w:val="26"/>
          <w:u w:val="none"/>
          <w:effect w:val="none"/>
        </w:rPr>
        <w:t xml:space="preserve"> </w:t>
      </w:r>
      <w:r>
        <w:rPr>
          <w:rFonts w:ascii="PT Astra Serif" w:hAnsi="PT Astra Serif"/>
          <w:b w:val="false"/>
          <w:bCs w:val="false"/>
          <w:strike w:val="false"/>
          <w:dstrike w:val="false"/>
          <w:color w:val="auto"/>
          <w:sz w:val="26"/>
          <w:szCs w:val="26"/>
          <w:u w:val="none"/>
          <w:effect w:val="none"/>
        </w:rPr>
        <w:t>графе 2 строки «Образовательные организации, в том числе образовательные организации высшего образования, военные образовательные организации высшего образования и военные профессиональные образовательные организации, организации дополнительного профессионального образования (повышения квалификации специалистов); медицинские организации и организации социального обслуживания: дома ребенка, детские: санатории, клиники, поликлиники, больницы и др.» таблицы 3 слова «(основ безопасности жизнедеятельности, допризывной подготовки)» заменить словами «основ безопасности и защиты Родины»;</w:t>
      </w:r>
    </w:p>
    <w:p>
      <w:pPr>
        <w:pStyle w:val="BodyText"/>
        <w:spacing w:lineRule="auto" w:line="240"/>
        <w:ind w:left="0" w:right="0" w:firstLine="360"/>
        <w:jc w:val="both"/>
        <w:rPr>
          <w:color w:val="auto"/>
        </w:rPr>
      </w:pPr>
      <w:r>
        <w:rPr>
          <w:rFonts w:ascii="PT Astra Serif" w:hAnsi="PT Astra Serif"/>
          <w:b/>
          <w:bCs/>
          <w:strike w:val="false"/>
          <w:dstrike w:val="false"/>
          <w:color w:val="auto"/>
          <w:sz w:val="26"/>
          <w:szCs w:val="26"/>
          <w:u w:val="none"/>
          <w:effect w:val="none"/>
        </w:rPr>
        <w:t xml:space="preserve">3.3. </w:t>
      </w:r>
      <w:r>
        <w:rPr>
          <w:rFonts w:ascii="PT Astra Serif" w:hAnsi="PT Astra Serif"/>
          <w:b w:val="false"/>
          <w:bCs w:val="false"/>
          <w:strike w:val="false"/>
          <w:dstrike w:val="false"/>
          <w:color w:val="auto"/>
          <w:sz w:val="26"/>
          <w:szCs w:val="26"/>
          <w:u w:val="none"/>
          <w:effect w:val="none"/>
        </w:rPr>
        <w:t>в абзаце втором подпункта 5.2.6 пункта 5.2 слова «(основ безопасности жизнедеятельности, допризывной подготовки)» заменить словами «основ безопасности и защиты Родины»;</w:t>
      </w:r>
    </w:p>
    <w:p>
      <w:pPr>
        <w:pStyle w:val="BodyText"/>
        <w:spacing w:lineRule="auto" w:line="240"/>
        <w:ind w:left="0" w:right="0" w:firstLine="360"/>
        <w:jc w:val="both"/>
        <w:rPr>
          <w:color w:val="auto"/>
        </w:rPr>
      </w:pPr>
      <w:r>
        <w:rPr>
          <w:rFonts w:ascii="PT Astra Serif" w:hAnsi="PT Astra Serif"/>
          <w:b/>
          <w:bCs/>
          <w:strike w:val="false"/>
          <w:dstrike w:val="false"/>
          <w:color w:val="auto"/>
          <w:sz w:val="26"/>
          <w:szCs w:val="26"/>
          <w:u w:val="none"/>
          <w:effect w:val="none"/>
        </w:rPr>
        <w:t>3.4.</w:t>
      </w:r>
      <w:r>
        <w:rPr>
          <w:rFonts w:ascii="PT Astra Serif" w:hAnsi="PT Astra Serif"/>
          <w:b w:val="false"/>
          <w:strike w:val="false"/>
          <w:dstrike w:val="false"/>
          <w:color w:val="auto"/>
          <w:sz w:val="26"/>
          <w:szCs w:val="26"/>
          <w:u w:val="none"/>
          <w:effect w:val="none"/>
        </w:rPr>
        <w:t xml:space="preserve"> в пункте 7.6. раздела VII таблицу 15</w:t>
      </w:r>
      <w:r>
        <w:rPr>
          <w:rFonts w:ascii="PT Astra Serif" w:hAnsi="PT Astra Serif"/>
          <w:b w:val="false"/>
          <w:color w:val="auto"/>
          <w:sz w:val="26"/>
          <w:szCs w:val="26"/>
        </w:rPr>
        <w:t xml:space="preserve"> изложить в следующей редакции: </w:t>
      </w:r>
    </w:p>
    <w:p>
      <w:pPr>
        <w:pStyle w:val="BodyText"/>
        <w:spacing w:lineRule="auto" w:line="240"/>
        <w:jc w:val="right"/>
        <w:rPr>
          <w:rFonts w:ascii="PT Astra Serif" w:hAnsi="PT Astra Serif"/>
          <w:b w:val="false"/>
          <w:color w:val="auto"/>
          <w:sz w:val="26"/>
          <w:szCs w:val="26"/>
        </w:rPr>
      </w:pPr>
      <w:r>
        <w:rPr>
          <w:rFonts w:ascii="PT Astra Serif" w:hAnsi="PT Astra Serif"/>
          <w:b w:val="false"/>
          <w:color w:val="auto"/>
          <w:sz w:val="26"/>
          <w:szCs w:val="26"/>
        </w:rPr>
        <w:t xml:space="preserve">«Таблица 15 </w:t>
      </w:r>
    </w:p>
    <w:p>
      <w:pPr>
        <w:pStyle w:val="BodyText"/>
        <w:spacing w:lineRule="auto" w:line="24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Группа по оплате труда руководителей, размеры базового оклада и выплат стимулирующего характера за качество выполняемых работ руководителям организации дополнительного образования </w:t>
      </w:r>
    </w:p>
    <w:tbl>
      <w:tblPr>
        <w:tblW w:w="9586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66"/>
        <w:gridCol w:w="3450"/>
        <w:gridCol w:w="2041"/>
        <w:gridCol w:w="2728"/>
      </w:tblGrid>
      <w:tr>
        <w:trPr/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Группа по оплате труда руководителя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Значение объемного показателя (численность обучающихся по состоянию на начало учебного года в соответствии с государственным заданием), человек 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Базовый оклад, рублей </w:t>
            </w:r>
          </w:p>
        </w:tc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Выплаты стимулирующего характера за качество выполняемых работ, рублей </w:t>
            </w:r>
          </w:p>
        </w:tc>
      </w:tr>
      <w:tr>
        <w:trPr/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1 - 200 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37 400</w:t>
            </w:r>
          </w:p>
        </w:tc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4 950</w:t>
            </w:r>
          </w:p>
        </w:tc>
      </w:tr>
      <w:tr>
        <w:trPr/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201 - 400 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39 600</w:t>
            </w:r>
          </w:p>
        </w:tc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6 050</w:t>
            </w:r>
          </w:p>
        </w:tc>
      </w:tr>
      <w:tr>
        <w:trPr/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401 - 700 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44 000</w:t>
            </w:r>
          </w:p>
        </w:tc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6 050</w:t>
            </w:r>
          </w:p>
        </w:tc>
      </w:tr>
      <w:tr>
        <w:trPr/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4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701 - 1 200 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45 100</w:t>
            </w:r>
          </w:p>
        </w:tc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7 150</w:t>
            </w:r>
          </w:p>
        </w:tc>
      </w:tr>
      <w:tr>
        <w:trPr/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5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1 201 - 1 800 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48 400</w:t>
            </w:r>
          </w:p>
        </w:tc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8 250</w:t>
            </w:r>
          </w:p>
        </w:tc>
      </w:tr>
      <w:tr>
        <w:trPr/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6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1 801 и выше 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50 600</w:t>
            </w:r>
          </w:p>
        </w:tc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9 900»; </w:t>
            </w:r>
          </w:p>
        </w:tc>
      </w:tr>
    </w:tbl>
    <w:p>
      <w:pPr>
        <w:pStyle w:val="BodyText"/>
        <w:spacing w:lineRule="auto" w:line="2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color w:val="auto"/>
          <w:sz w:val="26"/>
          <w:szCs w:val="26"/>
        </w:rPr>
        <w:t xml:space="preserve">4. </w:t>
      </w:r>
      <w:r>
        <w:rPr>
          <w:rFonts w:eastAsia="Calibri" w:cs="Times New Roman" w:ascii="PT Astra Serif" w:hAnsi="PT Astra Serif"/>
          <w:b w:val="false"/>
          <w:bCs w:val="false"/>
          <w:color w:val="auto"/>
          <w:sz w:val="26"/>
          <w:szCs w:val="26"/>
        </w:rPr>
        <w:t>Внести в Положение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муниципальных образовательных организаций Сабинского муниципального района Республики Татарстан, утвержденное постановлением Исполнительного комитета Сабинского муниципального района Республики Татарстан от 01.07.2024 №553-п «Об условиях оплаты труда работников муниципальных образовательных организаций Сабинского муниципального района Республики Татарстан» следующие изменения:</w:t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r>
        <w:rPr>
          <w:rFonts w:ascii="PT Astra Serif" w:hAnsi="PT Astra Serif"/>
          <w:b/>
          <w:bCs/>
          <w:color w:val="auto"/>
          <w:sz w:val="26"/>
          <w:szCs w:val="26"/>
        </w:rPr>
        <w:t xml:space="preserve">4.1. </w:t>
      </w:r>
      <w:r>
        <w:rPr>
          <w:rFonts w:ascii="PT Astra Serif" w:hAnsi="PT Astra Serif"/>
          <w:b w:val="false"/>
          <w:bCs/>
          <w:strike w:val="false"/>
          <w:dstrike w:val="false"/>
          <w:color w:val="auto"/>
          <w:sz w:val="26"/>
          <w:szCs w:val="26"/>
          <w:u w:val="none"/>
          <w:effect w:val="none"/>
        </w:rPr>
        <w:t>раздел II</w:t>
      </w:r>
      <w:r>
        <w:rPr>
          <w:rFonts w:ascii="PT Astra Serif" w:hAnsi="PT Astra Serif"/>
          <w:b w:val="false"/>
          <w:bCs/>
          <w:color w:val="auto"/>
          <w:sz w:val="26"/>
          <w:szCs w:val="26"/>
        </w:rPr>
        <w:t xml:space="preserve"> изложить в следующей редакции:</w:t>
      </w:r>
    </w:p>
    <w:p>
      <w:pPr>
        <w:pStyle w:val="BodyText"/>
        <w:widowControl/>
        <w:suppressAutoHyphens w:val="true"/>
        <w:bidi w:val="0"/>
        <w:spacing w:lineRule="auto" w:line="240" w:before="0" w:after="140"/>
        <w:ind w:left="567" w:right="567" w:hanging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«II. Определение базовых окладов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образовательных организаций Республики Татарстан </w:t>
      </w:r>
    </w:p>
    <w:p>
      <w:pPr>
        <w:pStyle w:val="BodyText"/>
        <w:spacing w:lineRule="auto" w:line="240"/>
        <w:ind w:left="0" w:right="0" w:firstLine="36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 w:val="false"/>
          <w:sz w:val="26"/>
          <w:szCs w:val="26"/>
        </w:rPr>
        <w:t xml:space="preserve">2.1. Базовые оклады работников профессиональных квалификационных групп общеотраслевых профессий рабочих, рабочих культуры, искусства и кинематографии образовательных организаций Республики Татарстан устанавливаются в следующих размерах: </w:t>
      </w:r>
    </w:p>
    <w:tbl>
      <w:tblPr>
        <w:tblW w:w="9636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88"/>
        <w:gridCol w:w="4647"/>
      </w:tblGrid>
      <w:tr>
        <w:trPr/>
        <w:tc>
          <w:tcPr>
            <w:tcW w:w="4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Квалификационный уровень 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Размер базового оклада в месяц, рублей </w:t>
            </w:r>
          </w:p>
        </w:tc>
      </w:tr>
      <w:tr>
        <w:trPr/>
        <w:tc>
          <w:tcPr>
            <w:tcW w:w="9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>
        <w:trPr/>
        <w:tc>
          <w:tcPr>
            <w:tcW w:w="4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Первый квалификационный уровень 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25 650</w:t>
            </w:r>
          </w:p>
        </w:tc>
      </w:tr>
      <w:tr>
        <w:trPr/>
        <w:tc>
          <w:tcPr>
            <w:tcW w:w="4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Второй квалификационный уровень 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25 870</w:t>
            </w:r>
          </w:p>
        </w:tc>
      </w:tr>
      <w:tr>
        <w:trPr/>
        <w:tc>
          <w:tcPr>
            <w:tcW w:w="9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>
        <w:trPr/>
        <w:tc>
          <w:tcPr>
            <w:tcW w:w="4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Первый квалификационный уровень 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26 030</w:t>
            </w:r>
          </w:p>
        </w:tc>
      </w:tr>
      <w:tr>
        <w:trPr/>
        <w:tc>
          <w:tcPr>
            <w:tcW w:w="4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Второй квалификационный уровень 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26 220</w:t>
            </w:r>
          </w:p>
        </w:tc>
      </w:tr>
      <w:tr>
        <w:trPr/>
        <w:tc>
          <w:tcPr>
            <w:tcW w:w="4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Третий квалификационный уровень 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26 420</w:t>
            </w:r>
          </w:p>
        </w:tc>
      </w:tr>
      <w:tr>
        <w:trPr/>
        <w:tc>
          <w:tcPr>
            <w:tcW w:w="4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Четвертый квалификационный уровень 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27 010</w:t>
            </w:r>
          </w:p>
        </w:tc>
      </w:tr>
    </w:tbl>
    <w:p>
      <w:pPr>
        <w:pStyle w:val="BodyText"/>
        <w:spacing w:lineRule="auto" w:line="240"/>
        <w:ind w:left="0" w:right="0" w:firstLine="360"/>
        <w:jc w:val="both"/>
        <w:rPr>
          <w:b w:val="false"/>
        </w:rPr>
      </w:pPr>
      <w:r>
        <w:rPr>
          <w:b w:val="false"/>
        </w:rPr>
      </w:r>
    </w:p>
    <w:p>
      <w:pPr>
        <w:pStyle w:val="BodyText"/>
        <w:spacing w:lineRule="auto" w:line="240"/>
        <w:ind w:left="0" w:right="0" w:firstLine="36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 w:val="false"/>
          <w:sz w:val="26"/>
          <w:szCs w:val="26"/>
        </w:rPr>
        <w:t xml:space="preserve">2.2. Базовые оклады работников профессиональных квалификационных групп общеотраслевых должностей руководителей, специалистов и служащих образовательных организаций Республики Татарстан устанавливаются в следующих размерах: </w:t>
      </w:r>
    </w:p>
    <w:tbl>
      <w:tblPr>
        <w:tblW w:w="9667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24"/>
        <w:gridCol w:w="5042"/>
      </w:tblGrid>
      <w:tr>
        <w:trPr/>
        <w:tc>
          <w:tcPr>
            <w:tcW w:w="4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Квалификационный уровень 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Размер базового оклада в месяц, рублей </w:t>
            </w:r>
          </w:p>
        </w:tc>
      </w:tr>
      <w:tr>
        <w:trPr/>
        <w:tc>
          <w:tcPr>
            <w:tcW w:w="4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 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 </w:t>
            </w:r>
          </w:p>
        </w:tc>
      </w:tr>
      <w:tr>
        <w:trPr/>
        <w:tc>
          <w:tcPr>
            <w:tcW w:w="9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>
        <w:trPr/>
        <w:tc>
          <w:tcPr>
            <w:tcW w:w="4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Первый квалификационный уровень 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25 650</w:t>
            </w:r>
          </w:p>
        </w:tc>
      </w:tr>
      <w:tr>
        <w:trPr/>
        <w:tc>
          <w:tcPr>
            <w:tcW w:w="4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Второй квалификационный уровень 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25 870</w:t>
            </w:r>
          </w:p>
        </w:tc>
      </w:tr>
      <w:tr>
        <w:trPr/>
        <w:tc>
          <w:tcPr>
            <w:tcW w:w="9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>
        <w:trPr/>
        <w:tc>
          <w:tcPr>
            <w:tcW w:w="4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Первый квалификационный уровень 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26 030</w:t>
            </w:r>
          </w:p>
        </w:tc>
      </w:tr>
      <w:tr>
        <w:trPr/>
        <w:tc>
          <w:tcPr>
            <w:tcW w:w="4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Второй квалификационный уровень 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26 220</w:t>
            </w:r>
          </w:p>
        </w:tc>
      </w:tr>
      <w:tr>
        <w:trPr/>
        <w:tc>
          <w:tcPr>
            <w:tcW w:w="4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Третий квалификационный уровень 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26 420</w:t>
            </w:r>
          </w:p>
        </w:tc>
      </w:tr>
      <w:tr>
        <w:trPr/>
        <w:tc>
          <w:tcPr>
            <w:tcW w:w="4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Четвертый квалификационный уровень 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26 660</w:t>
            </w:r>
          </w:p>
        </w:tc>
      </w:tr>
      <w:tr>
        <w:trPr/>
        <w:tc>
          <w:tcPr>
            <w:tcW w:w="4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Пятый квалификационный уровень 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26 870</w:t>
            </w:r>
          </w:p>
        </w:tc>
      </w:tr>
      <w:tr>
        <w:trPr/>
        <w:tc>
          <w:tcPr>
            <w:tcW w:w="9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>
        <w:trPr/>
        <w:tc>
          <w:tcPr>
            <w:tcW w:w="4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Первый квалификационный уровень 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27 080</w:t>
            </w:r>
          </w:p>
        </w:tc>
      </w:tr>
      <w:tr>
        <w:trPr/>
        <w:tc>
          <w:tcPr>
            <w:tcW w:w="4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Второй квалификационный уровень 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27 300</w:t>
            </w:r>
          </w:p>
        </w:tc>
      </w:tr>
      <w:tr>
        <w:trPr/>
        <w:tc>
          <w:tcPr>
            <w:tcW w:w="4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Третий квалификационный уровень 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27 560</w:t>
            </w:r>
          </w:p>
        </w:tc>
      </w:tr>
      <w:tr>
        <w:trPr/>
        <w:tc>
          <w:tcPr>
            <w:tcW w:w="4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Четвертый квалификационный уровень 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27 780</w:t>
            </w:r>
          </w:p>
        </w:tc>
      </w:tr>
      <w:tr>
        <w:trPr/>
        <w:tc>
          <w:tcPr>
            <w:tcW w:w="4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Пятый квалификационный уровень 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28 000</w:t>
            </w:r>
          </w:p>
        </w:tc>
      </w:tr>
      <w:tr>
        <w:trPr/>
        <w:tc>
          <w:tcPr>
            <w:tcW w:w="9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>
        <w:trPr/>
        <w:tc>
          <w:tcPr>
            <w:tcW w:w="4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Первый квалификационный уровень 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29 040</w:t>
            </w:r>
          </w:p>
        </w:tc>
      </w:tr>
      <w:tr>
        <w:trPr/>
        <w:tc>
          <w:tcPr>
            <w:tcW w:w="4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Второй квалификационный уровень 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29 260</w:t>
            </w:r>
          </w:p>
        </w:tc>
      </w:tr>
      <w:tr>
        <w:trPr/>
        <w:tc>
          <w:tcPr>
            <w:tcW w:w="4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both"/>
              <w:rPr>
                <w:rFonts w:ascii="PT Astra Serif" w:hAnsi="PT Astra Serif"/>
                <w:b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sz w:val="26"/>
                <w:szCs w:val="26"/>
              </w:rPr>
              <w:t xml:space="preserve">Третий квалификационный уровень 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auto" w:line="240" w:before="0" w:after="0"/>
              <w:ind w:left="40" w:right="4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29 480</w:t>
            </w:r>
          </w:p>
        </w:tc>
      </w:tr>
    </w:tbl>
    <w:p>
      <w:pPr>
        <w:pStyle w:val="BodyText"/>
        <w:spacing w:lineRule="auto" w:line="240"/>
        <w:ind w:left="0" w:right="0" w:firstLine="360"/>
        <w:jc w:val="both"/>
        <w:rPr>
          <w:b w:val="false"/>
        </w:rPr>
      </w:pPr>
      <w:r>
        <w:rPr>
          <w:b w:val="false"/>
        </w:rPr>
      </w:r>
    </w:p>
    <w:p>
      <w:pPr>
        <w:pStyle w:val="BodyText"/>
        <w:spacing w:lineRule="auto" w:line="240"/>
        <w:ind w:left="0" w:right="0" w:firstLine="36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 w:val="false"/>
          <w:sz w:val="26"/>
          <w:szCs w:val="26"/>
        </w:rPr>
        <w:t xml:space="preserve">2.3. Соответствие должности и профессии работника квалификационным уровням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устанавливается согласно нормативным правовым актам Министерства здравоохранения Российской Федерации. </w:t>
      </w:r>
    </w:p>
    <w:p>
      <w:pPr>
        <w:pStyle w:val="BodyText"/>
        <w:spacing w:lineRule="auto" w:line="240" w:before="110" w:after="140"/>
        <w:ind w:left="0" w:right="0" w:firstLine="360"/>
        <w:jc w:val="both"/>
        <w:rPr>
          <w:rFonts w:ascii="PT Astra Serif" w:hAnsi="PT Astra Serif"/>
          <w:b w:val="false"/>
          <w:sz w:val="26"/>
          <w:szCs w:val="26"/>
        </w:rPr>
      </w:pPr>
      <w:r>
        <w:rPr>
          <w:rFonts w:ascii="PT Astra Serif" w:hAnsi="PT Astra Serif"/>
          <w:b w:val="false"/>
          <w:sz w:val="26"/>
          <w:szCs w:val="26"/>
        </w:rPr>
        <w:t>2.4.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должности.».</w:t>
      </w:r>
    </w:p>
    <w:p>
      <w:pPr>
        <w:pStyle w:val="ListParagraph"/>
        <w:widowControl w:val="false"/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left="0" w:right="0" w:firstLine="624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b/>
          <w:bCs/>
          <w:sz w:val="26"/>
          <w:szCs w:val="26"/>
        </w:rPr>
        <w:t xml:space="preserve">5. </w:t>
      </w:r>
      <w:r>
        <w:rPr>
          <w:rFonts w:cs="Times New Roman" w:ascii="PT Astra Serif" w:hAnsi="PT Astra Serif"/>
          <w:b w:val="false"/>
          <w:bCs w:val="false"/>
          <w:sz w:val="26"/>
          <w:szCs w:val="26"/>
        </w:rPr>
        <w:t>Установить, что настоящее постановление вступает в силу с 01 января 2026 года.</w:t>
      </w:r>
    </w:p>
    <w:p>
      <w:pPr>
        <w:pStyle w:val="ListParagraph"/>
        <w:widowControl w:val="false"/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left="0" w:right="0" w:firstLine="624"/>
        <w:contextualSpacing/>
        <w:jc w:val="both"/>
        <w:rPr/>
      </w:pPr>
      <w:r>
        <w:rPr>
          <w:rFonts w:cs="Times New Roman" w:ascii="PT Astra Serif" w:hAnsi="PT Astra Serif"/>
          <w:b/>
          <w:bCs/>
          <w:sz w:val="26"/>
          <w:szCs w:val="26"/>
        </w:rPr>
        <w:t xml:space="preserve">6. </w:t>
      </w:r>
      <w:r>
        <w:rPr>
          <w:rFonts w:cs="Times New Roman" w:ascii="PT Astra Serif" w:hAnsi="PT Astra Serif"/>
          <w:sz w:val="26"/>
          <w:szCs w:val="26"/>
        </w:rPr>
        <w:t xml:space="preserve">Официально обнародовать настоящее постановление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2">
        <w:r>
          <w:rPr>
            <w:rStyle w:val="Hyperlink"/>
            <w:rFonts w:cs="Times New Roman" w:ascii="PT Astra Serif" w:hAnsi="PT Astra Serif"/>
            <w:sz w:val="26"/>
            <w:szCs w:val="26"/>
          </w:rPr>
          <w:t>http://pravo.tatarstan.ru</w:t>
        </w:r>
      </w:hyperlink>
      <w:r>
        <w:rPr>
          <w:rFonts w:cs="Times New Roman" w:ascii="PT Astra Serif" w:hAnsi="PT Astra Serif"/>
          <w:sz w:val="26"/>
          <w:szCs w:val="26"/>
        </w:rPr>
        <w:t>.</w:t>
      </w:r>
    </w:p>
    <w:p>
      <w:pPr>
        <w:pStyle w:val="Normal"/>
        <w:shd w:val="clear" w:fill="FFFFFF"/>
        <w:spacing w:lineRule="auto" w:line="240" w:before="0" w:after="0"/>
        <w:ind w:left="567" w:right="1" w:hanging="0"/>
        <w:rPr>
          <w:rFonts w:ascii="PT Astra Serif" w:hAnsi="PT Astra Serif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6"/>
          <w:szCs w:val="26"/>
          <w:lang w:eastAsia="ru-RU"/>
        </w:rPr>
      </w:r>
    </w:p>
    <w:p>
      <w:pPr>
        <w:pStyle w:val="Normal"/>
        <w:shd w:val="clear" w:fill="FFFFFF"/>
        <w:spacing w:lineRule="auto" w:line="240" w:before="0" w:after="0"/>
        <w:ind w:left="567" w:right="1" w:hanging="0"/>
        <w:rPr>
          <w:rFonts w:ascii="PT Astra Serif" w:hAnsi="PT Astra Serif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6"/>
          <w:szCs w:val="26"/>
          <w:lang w:eastAsia="ru-RU"/>
        </w:rPr>
      </w:r>
    </w:p>
    <w:p>
      <w:pPr>
        <w:pStyle w:val="Normal"/>
        <w:shd w:val="clear" w:fill="FFFFFF"/>
        <w:spacing w:lineRule="auto" w:line="240" w:before="0" w:after="0"/>
        <w:ind w:left="567" w:right="1" w:hanging="0"/>
        <w:rPr>
          <w:rFonts w:ascii="PT Astra Serif" w:hAnsi="PT Astra Serif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6"/>
          <w:szCs w:val="26"/>
          <w:lang w:eastAsia="ru-RU"/>
        </w:rPr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567" w:right="0" w:hanging="0"/>
        <w:jc w:val="left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color w:val="000000"/>
          <w:sz w:val="26"/>
          <w:szCs w:val="26"/>
          <w:lang w:eastAsia="ru-RU"/>
        </w:rPr>
        <w:t>Руководитель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567" w:right="0" w:hanging="0"/>
        <w:jc w:val="left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color w:val="000000"/>
          <w:sz w:val="26"/>
          <w:szCs w:val="26"/>
          <w:lang w:eastAsia="ru-RU"/>
        </w:rPr>
        <w:t>Исполнительного комитета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567" w:right="0" w:hanging="0"/>
        <w:jc w:val="left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color w:val="000000"/>
          <w:sz w:val="26"/>
          <w:szCs w:val="26"/>
          <w:lang w:eastAsia="ru-RU"/>
        </w:rPr>
        <w:t>Сабинского муниципального района</w:t>
        <w:tab/>
        <w:tab/>
        <w:tab/>
        <w:tab/>
        <w:t>М.Р. Каримов</w:t>
      </w:r>
    </w:p>
    <w:sectPr>
      <w:headerReference w:type="default" r:id="rId3"/>
      <w:type w:val="nextPage"/>
      <w:pgSz w:w="11906" w:h="16838"/>
      <w:pgMar w:left="1418" w:right="851" w:gutter="0" w:header="720" w:top="1134" w:footer="0" w:bottom="709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T Astra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9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Tahoma" w:cs="Tahom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keepLines/>
      <w:numPr>
        <w:ilvl w:val="0"/>
      </w:numPr>
      <w:spacing w:before="240" w:after="0"/>
      <w:outlineLvl w:val="0"/>
    </w:pPr>
    <w:rPr>
      <w:rFonts w:ascii="Cambria" w:hAnsi="Cambria" w:eastAsia="Tahoma" w:cs="Tahoma"/>
      <w:color w:val="262626"/>
      <w:sz w:val="32"/>
      <w:szCs w:val="32"/>
    </w:rPr>
  </w:style>
  <w:style w:type="paragraph" w:styleId="Heading2">
    <w:name w:val="Heading 2"/>
    <w:basedOn w:val="Normal"/>
    <w:next w:val="Normal"/>
    <w:link w:val="2"/>
    <w:qFormat/>
    <w:pPr>
      <w:keepNext w:val="true"/>
      <w:keepLines/>
      <w:numPr>
        <w:ilvl w:val="0"/>
      </w:numPr>
      <w:spacing w:before="40" w:after="0"/>
      <w:outlineLvl w:val="1"/>
    </w:pPr>
    <w:rPr>
      <w:rFonts w:ascii="Cambria" w:hAnsi="Cambria" w:eastAsia="Tahoma" w:cs="Tahoma"/>
      <w:color w:val="262626"/>
      <w:sz w:val="28"/>
      <w:szCs w:val="28"/>
    </w:rPr>
  </w:style>
  <w:style w:type="paragraph" w:styleId="Heading3">
    <w:name w:val="Heading 3"/>
    <w:basedOn w:val="Normal"/>
    <w:next w:val="Normal"/>
    <w:link w:val="3"/>
    <w:qFormat/>
    <w:pPr>
      <w:keepNext w:val="true"/>
      <w:keepLines/>
      <w:numPr>
        <w:ilvl w:val="0"/>
      </w:numPr>
      <w:spacing w:before="40" w:after="0"/>
      <w:outlineLvl w:val="2"/>
    </w:pPr>
    <w:rPr>
      <w:rFonts w:ascii="Cambria" w:hAnsi="Cambria" w:eastAsia="Tahoma" w:cs="Tahoma"/>
      <w:color w:val="0D0D0D"/>
      <w:sz w:val="24"/>
      <w:szCs w:val="24"/>
    </w:rPr>
  </w:style>
  <w:style w:type="paragraph" w:styleId="Heading4">
    <w:name w:val="Heading 4"/>
    <w:basedOn w:val="Normal"/>
    <w:next w:val="Normal"/>
    <w:link w:val="4"/>
    <w:qFormat/>
    <w:pPr>
      <w:keepNext w:val="true"/>
      <w:keepLines/>
      <w:numPr>
        <w:ilvl w:val="0"/>
      </w:numPr>
      <w:spacing w:before="40" w:after="0"/>
      <w:outlineLvl w:val="3"/>
    </w:pPr>
    <w:rPr>
      <w:rFonts w:ascii="Cambria" w:hAnsi="Cambria" w:eastAsia="Tahoma" w:cs="Tahoma"/>
      <w:i/>
      <w:iCs/>
      <w:color w:val="404040"/>
    </w:rPr>
  </w:style>
  <w:style w:type="paragraph" w:styleId="Heading5">
    <w:name w:val="Heading 5"/>
    <w:basedOn w:val="Normal"/>
    <w:next w:val="Normal"/>
    <w:link w:val="5"/>
    <w:qFormat/>
    <w:pPr>
      <w:keepNext w:val="true"/>
      <w:keepLines/>
      <w:numPr>
        <w:ilvl w:val="0"/>
      </w:numPr>
      <w:spacing w:before="40" w:after="0"/>
      <w:outlineLvl w:val="4"/>
    </w:pPr>
    <w:rPr>
      <w:rFonts w:ascii="Cambria" w:hAnsi="Cambria" w:eastAsia="Tahoma" w:cs="Tahoma"/>
      <w:color w:val="404040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</w:numPr>
      <w:spacing w:before="40" w:after="0"/>
      <w:outlineLvl w:val="5"/>
    </w:pPr>
    <w:rPr>
      <w:rFonts w:ascii="Cambria" w:hAnsi="Cambria" w:eastAsia="Tahoma" w:cs="Tahoma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</w:numPr>
      <w:spacing w:before="40" w:after="0"/>
      <w:outlineLvl w:val="6"/>
    </w:pPr>
    <w:rPr>
      <w:rFonts w:ascii="Cambria" w:hAnsi="Cambria" w:eastAsia="Tahoma" w:cs="Tahoma"/>
      <w:i/>
      <w:iCs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</w:numPr>
      <w:spacing w:before="40" w:after="0"/>
      <w:outlineLvl w:val="7"/>
    </w:pPr>
    <w:rPr>
      <w:rFonts w:ascii="Cambria" w:hAnsi="Cambria" w:eastAsia="Tahoma" w:cs="Tahoma"/>
      <w:color w:val="262626"/>
      <w:sz w:val="21"/>
      <w:szCs w:val="21"/>
    </w:rPr>
  </w:style>
  <w:style w:type="paragraph" w:styleId="Heading9">
    <w:name w:val="Heading 9"/>
    <w:basedOn w:val="Normal"/>
    <w:next w:val="Normal"/>
    <w:link w:val="9"/>
    <w:qFormat/>
    <w:pPr>
      <w:keepNext w:val="true"/>
      <w:keepLines/>
      <w:numPr>
        <w:ilvl w:val="0"/>
      </w:numPr>
      <w:spacing w:before="40" w:after="0"/>
      <w:outlineLvl w:val="8"/>
    </w:pPr>
    <w:rPr>
      <w:rFonts w:ascii="Cambria" w:hAnsi="Cambria" w:eastAsia="Tahoma" w:cs="Tahoma"/>
      <w:i/>
      <w:iCs/>
      <w:color w:val="262626"/>
      <w:sz w:val="21"/>
      <w:szCs w:val="21"/>
    </w:rPr>
  </w:style>
  <w:style w:type="character" w:styleId="DefaultParagraphFont">
    <w:name w:val="Default Paragraph Font"/>
    <w:qFormat/>
    <w:rPr/>
  </w:style>
  <w:style w:type="character" w:styleId="Style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Strong">
    <w:name w:val="Strong"/>
    <w:basedOn w:val="DefaultParagraphFont"/>
    <w:qFormat/>
    <w:rPr>
      <w:b/>
      <w:bCs/>
      <w:color w:val="auto"/>
    </w:rPr>
  </w:style>
  <w:style w:type="character" w:styleId="Style1">
    <w:name w:val="Текст выноски Знак"/>
    <w:basedOn w:val="DefaultParagraphFont"/>
    <w:link w:val="BalloonTex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2">
    <w:name w:val="Верхний колонтитул Знак"/>
    <w:basedOn w:val="DefaultParagraphFont"/>
    <w:qFormat/>
    <w:rPr/>
  </w:style>
  <w:style w:type="character" w:styleId="Style3">
    <w:name w:val="Нижний колонтитул Знак"/>
    <w:basedOn w:val="DefaultParagraphFont"/>
    <w:qFormat/>
    <w:rPr/>
  </w:style>
  <w:style w:type="character" w:styleId="1">
    <w:name w:val="Заголовок 1 Знак"/>
    <w:basedOn w:val="DefaultParagraphFont"/>
    <w:qFormat/>
    <w:rPr>
      <w:rFonts w:ascii="Cambria" w:hAnsi="Cambria" w:eastAsia="Tahoma" w:cs="Tahoma"/>
      <w:color w:val="262626"/>
      <w:sz w:val="32"/>
      <w:szCs w:val="32"/>
    </w:rPr>
  </w:style>
  <w:style w:type="character" w:styleId="2">
    <w:name w:val="Заголовок 2 Знак"/>
    <w:basedOn w:val="DefaultParagraphFont"/>
    <w:qFormat/>
    <w:rPr>
      <w:rFonts w:ascii="Cambria" w:hAnsi="Cambria" w:eastAsia="Tahoma" w:cs="Tahoma"/>
      <w:color w:val="262626"/>
      <w:sz w:val="28"/>
      <w:szCs w:val="28"/>
    </w:rPr>
  </w:style>
  <w:style w:type="character" w:styleId="3">
    <w:name w:val="Заголовок 3 Знак"/>
    <w:basedOn w:val="DefaultParagraphFont"/>
    <w:qFormat/>
    <w:rPr>
      <w:rFonts w:ascii="Cambria" w:hAnsi="Cambria" w:eastAsia="Tahoma" w:cs="Tahoma"/>
      <w:color w:val="0D0D0D"/>
      <w:sz w:val="24"/>
      <w:szCs w:val="24"/>
    </w:rPr>
  </w:style>
  <w:style w:type="character" w:styleId="4">
    <w:name w:val="Заголовок 4 Знак"/>
    <w:basedOn w:val="DefaultParagraphFont"/>
    <w:qFormat/>
    <w:rPr>
      <w:rFonts w:ascii="Cambria" w:hAnsi="Cambria" w:eastAsia="Tahoma" w:cs="Tahoma"/>
      <w:i/>
      <w:iCs/>
      <w:color w:val="404040"/>
    </w:rPr>
  </w:style>
  <w:style w:type="character" w:styleId="5">
    <w:name w:val="Заголовок 5 Знак"/>
    <w:basedOn w:val="DefaultParagraphFont"/>
    <w:qFormat/>
    <w:rPr>
      <w:rFonts w:ascii="Cambria" w:hAnsi="Cambria" w:eastAsia="Tahoma" w:cs="Tahoma"/>
      <w:color w:val="404040"/>
    </w:rPr>
  </w:style>
  <w:style w:type="character" w:styleId="6">
    <w:name w:val="Заголовок 6 Знак"/>
    <w:basedOn w:val="DefaultParagraphFont"/>
    <w:qFormat/>
    <w:rPr>
      <w:rFonts w:ascii="Cambria" w:hAnsi="Cambria" w:eastAsia="Tahoma" w:cs="Tahoma"/>
    </w:rPr>
  </w:style>
  <w:style w:type="character" w:styleId="7">
    <w:name w:val="Заголовок 7 Знак"/>
    <w:basedOn w:val="DefaultParagraphFont"/>
    <w:qFormat/>
    <w:rPr>
      <w:rFonts w:ascii="Cambria" w:hAnsi="Cambria" w:eastAsia="Tahoma" w:cs="Tahoma"/>
      <w:i/>
      <w:iCs/>
    </w:rPr>
  </w:style>
  <w:style w:type="character" w:styleId="8">
    <w:name w:val="Заголовок 8 Знак"/>
    <w:basedOn w:val="DefaultParagraphFont"/>
    <w:qFormat/>
    <w:rPr>
      <w:rFonts w:ascii="Cambria" w:hAnsi="Cambria" w:eastAsia="Tahoma" w:cs="Tahoma"/>
      <w:color w:val="262626"/>
      <w:sz w:val="21"/>
      <w:szCs w:val="21"/>
    </w:rPr>
  </w:style>
  <w:style w:type="character" w:styleId="9">
    <w:name w:val="Заголовок 9 Знак"/>
    <w:basedOn w:val="DefaultParagraphFont"/>
    <w:qFormat/>
    <w:rPr>
      <w:rFonts w:ascii="Cambria" w:hAnsi="Cambria" w:eastAsia="Tahoma" w:cs="Tahoma"/>
      <w:i/>
      <w:iCs/>
      <w:color w:val="262626"/>
      <w:sz w:val="21"/>
      <w:szCs w:val="21"/>
    </w:rPr>
  </w:style>
  <w:style w:type="character" w:styleId="Style4">
    <w:name w:val="Заголовок Знак"/>
    <w:basedOn w:val="DefaultParagraphFont"/>
    <w:qFormat/>
    <w:rPr>
      <w:rFonts w:ascii="Cambria" w:hAnsi="Cambria" w:eastAsia="Tahoma" w:cs="Tahoma"/>
      <w:spacing w:val="-10"/>
      <w:sz w:val="56"/>
      <w:szCs w:val="56"/>
    </w:rPr>
  </w:style>
  <w:style w:type="character" w:styleId="Style5">
    <w:name w:val="Подзаголовок Знак"/>
    <w:basedOn w:val="DefaultParagraphFont"/>
    <w:qFormat/>
    <w:rPr>
      <w:color w:val="5A5A5A"/>
      <w:spacing w:val="15"/>
    </w:rPr>
  </w:style>
  <w:style w:type="character" w:styleId="Emphasis">
    <w:name w:val="Emphasis"/>
    <w:basedOn w:val="DefaultParagraphFont"/>
    <w:qFormat/>
    <w:rPr>
      <w:i/>
      <w:iCs/>
      <w:color w:val="auto"/>
    </w:rPr>
  </w:style>
  <w:style w:type="character" w:styleId="21">
    <w:name w:val="Цитата 2 Знак"/>
    <w:basedOn w:val="DefaultParagraphFont"/>
    <w:link w:val="Quote"/>
    <w:qFormat/>
    <w:rPr>
      <w:i/>
      <w:iCs/>
      <w:color w:val="404040"/>
    </w:rPr>
  </w:style>
  <w:style w:type="character" w:styleId="Style6">
    <w:name w:val="Выделенная цитата Знак"/>
    <w:basedOn w:val="DefaultParagraphFont"/>
    <w:link w:val="IntenseQuote"/>
    <w:qFormat/>
    <w:rPr>
      <w:i/>
      <w:iCs/>
      <w:color w:val="404040"/>
    </w:rPr>
  </w:style>
  <w:style w:type="character" w:styleId="SubtleEmphasis">
    <w:name w:val="Subtle Emphasis"/>
    <w:basedOn w:val="DefaultParagraphFont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b/>
      <w:bCs/>
      <w:i/>
      <w:iCs/>
      <w:color w:val="auto"/>
    </w:rPr>
  </w:style>
  <w:style w:type="character" w:styleId="SubtleReference">
    <w:name w:val="Subtle Reference"/>
    <w:basedOn w:val="DefaultParagraphFont"/>
    <w:qFormat/>
    <w:rPr>
      <w:smallCaps/>
      <w:color w:val="404040"/>
    </w:rPr>
  </w:style>
  <w:style w:type="character" w:styleId="IntenseReference">
    <w:name w:val="Intense Reference"/>
    <w:basedOn w:val="DefaultParagraphFont"/>
    <w:qFormat/>
    <w:rPr>
      <w:b/>
      <w:bCs/>
      <w:smallCaps/>
      <w:color w:val="404040"/>
      <w:spacing w:val="5"/>
    </w:rPr>
  </w:style>
  <w:style w:type="character" w:styleId="BookTitle">
    <w:name w:val="Book Title"/>
    <w:basedOn w:val="DefaultParagraphFont"/>
    <w:qFormat/>
    <w:rPr>
      <w:b/>
      <w:bCs/>
      <w:i/>
      <w:iCs/>
      <w:spacing w:val="5"/>
    </w:rPr>
  </w:style>
  <w:style w:type="character" w:styleId="Style7">
    <w:name w:val="Основной текст_"/>
    <w:basedOn w:val="DefaultParagraphFont"/>
    <w:link w:val="22"/>
    <w:qFormat/>
    <w:rPr>
      <w:rFonts w:ascii="Times New Roman" w:hAnsi="Times New Roman" w:eastAsia="Times New Roman" w:cs="Times New Roman"/>
      <w:shd w:fill="FFFFFF" w:val="clear"/>
    </w:rPr>
  </w:style>
  <w:style w:type="character" w:styleId="Style8">
    <w:name w:val="Колонтитул_"/>
    <w:basedOn w:val="DefaultParagraphFont"/>
    <w:link w:val="Style12"/>
    <w:qFormat/>
    <w:rPr>
      <w:rFonts w:ascii="Times New Roman" w:hAnsi="Times New Roman" w:eastAsia="Times New Roman" w:cs="Times New Roman"/>
      <w:sz w:val="20"/>
      <w:szCs w:val="20"/>
      <w:shd w:fill="FFFFFF" w:val="clear"/>
    </w:rPr>
  </w:style>
  <w:style w:type="character" w:styleId="9pt0pt">
    <w:name w:val="Колонтитул + 9 pt;Интервал 0 pt"/>
    <w:basedOn w:val="Style8"/>
    <w:qFormat/>
    <w:rPr>
      <w:rFonts w:ascii="Times New Roman" w:hAnsi="Times New Roman" w:eastAsia="Times New Roman" w:cs="Times New Roman"/>
      <w:spacing w:val="10"/>
      <w:sz w:val="18"/>
      <w:szCs w:val="18"/>
      <w:shd w:fill="FFFFFF" w:val="clear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Noto Sans Devanagari"/>
    </w:rPr>
  </w:style>
  <w:style w:type="paragraph" w:styleId="BodyTextIndent">
    <w:name w:val="Body Text Indent"/>
    <w:basedOn w:val="Normal"/>
    <w:link w:val="Style"/>
    <w:pPr>
      <w:spacing w:lineRule="auto" w:line="240" w:before="0" w:after="0"/>
      <w:ind w:left="720" w:right="0" w:hanging="720"/>
      <w:jc w:val="center"/>
    </w:pPr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paragraph" w:styleId="Style11">
    <w:name w:val="Знак"/>
    <w:basedOn w:val="Normal"/>
    <w:qFormat/>
    <w:pPr>
      <w:spacing w:lineRule="auto" w:line="240" w:before="280" w:after="280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Style1"/>
    <w:qFormat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Style12">
    <w:name w:val="Колонтитул"/>
    <w:basedOn w:val="Normal"/>
    <w:link w:val="Style8"/>
    <w:qFormat/>
    <w:pPr>
      <w:shd w:val="clear" w:fill="FFFFFF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">
    <w:name w:val="Header"/>
    <w:basedOn w:val="Normal"/>
    <w:link w:val="Style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Caption1">
    <w:name w:val="caption1"/>
    <w:basedOn w:val="Normal"/>
    <w:next w:val="Normal"/>
    <w:qFormat/>
    <w:pPr>
      <w:spacing w:lineRule="auto" w:line="240" w:before="0" w:after="200"/>
    </w:pPr>
    <w:rPr>
      <w:i/>
      <w:iCs/>
      <w:color w:val="1F497D"/>
      <w:sz w:val="18"/>
      <w:szCs w:val="18"/>
    </w:rPr>
  </w:style>
  <w:style w:type="paragraph" w:styleId="Title">
    <w:name w:val="Title"/>
    <w:basedOn w:val="Normal"/>
    <w:next w:val="Normal"/>
    <w:link w:val="Style4"/>
    <w:qFormat/>
    <w:pPr>
      <w:spacing w:lineRule="auto" w:line="240" w:before="0" w:after="0"/>
      <w:contextualSpacing/>
    </w:pPr>
    <w:rPr>
      <w:rFonts w:ascii="Cambria" w:hAnsi="Cambria" w:eastAsia="Tahoma" w:cs="Tahoma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5"/>
    <w:qFormat/>
    <w:pPr>
      <w:numPr>
        <w:ilvl w:val="0"/>
      </w:numPr>
    </w:pPr>
    <w:rPr>
      <w:color w:val="5A5A5A"/>
      <w:spacing w:val="15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Tahoma" w:cs="Tahoma"/>
      <w:color w:val="auto"/>
      <w:kern w:val="0"/>
      <w:sz w:val="22"/>
      <w:szCs w:val="22"/>
      <w:lang w:val="ru-RU" w:eastAsia="en-US" w:bidi="ar-SA"/>
    </w:rPr>
  </w:style>
  <w:style w:type="paragraph" w:styleId="Quote">
    <w:name w:val="Quote"/>
    <w:basedOn w:val="Normal"/>
    <w:next w:val="Normal"/>
    <w:link w:val="21"/>
    <w:qFormat/>
    <w:pPr>
      <w:spacing w:before="200" w:after="160"/>
      <w:ind w:left="864" w:right="864" w:hanging="0"/>
    </w:pPr>
    <w:rPr>
      <w:i/>
      <w:iCs/>
      <w:color w:val="404040"/>
    </w:rPr>
  </w:style>
  <w:style w:type="paragraph" w:styleId="IntenseQuote">
    <w:name w:val="Intense Quote"/>
    <w:basedOn w:val="Normal"/>
    <w:next w:val="Normal"/>
    <w:link w:val="Style6"/>
    <w:qFormat/>
    <w:pPr>
      <w:pBdr>
        <w:top w:val="single" w:sz="4" w:space="10" w:color="404040"/>
        <w:bottom w:val="single" w:sz="4" w:space="10" w:color="404040"/>
      </w:pBdr>
      <w:spacing w:before="360" w:after="360"/>
      <w:ind w:left="864" w:right="864" w:hanging="0"/>
      <w:jc w:val="center"/>
    </w:pPr>
    <w:rPr>
      <w:i/>
      <w:iCs/>
      <w:color w:val="404040"/>
    </w:rPr>
  </w:style>
  <w:style w:type="paragraph" w:styleId="IndexHeading">
    <w:name w:val="Index Heading"/>
    <w:basedOn w:val="Style9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22">
    <w:name w:val="Основной текст2"/>
    <w:basedOn w:val="Normal"/>
    <w:link w:val="Style7"/>
    <w:qFormat/>
    <w:pPr>
      <w:shd w:val="clear" w:fill="FFFFFF"/>
      <w:spacing w:lineRule="atLeast" w:line="0" w:before="0" w:after="0"/>
    </w:pPr>
    <w:rPr>
      <w:rFonts w:ascii="Times New Roman" w:hAnsi="Times New Roman" w:eastAsia="Times New Roman" w:cs="Times New Roman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Style13">
    <w:name w:val="Без интервала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numbering" w:styleId="11">
    <w:name w:val="Нет списка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Application>AlterOffice/3.4.0.5$Linux_X86_64 LibreOffice_project/42a56b0e8fd994740b90ec49d38dce7d78d7a7e4</Application>
  <AppVersion>15.0000</AppVersion>
  <Pages>15</Pages>
  <Words>2938</Words>
  <Characters>23549</Characters>
  <CharactersWithSpaces>26313</CharactersWithSpaces>
  <Paragraphs>566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2024-10-31T10:32:00Z</dcterms:created>
  <dc:creator>Admin</dc:creator>
  <dc:description/>
  <dc:language>ru-RU</dc:language>
  <cp:lastModifiedBy>saby</cp:lastModifiedBy>
  <cp:lastPrinted>2017-04-07T06:49:00Z</cp:lastPrinted>
  <dcterms:modified xsi:type="dcterms:W3CDTF">2025-12-11T10:21:03Z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